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A5F" w:rsidRDefault="008104DF" w:rsidP="002F4A5F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</w:t>
      </w:r>
      <w:r w:rsidR="002F4A5F">
        <w:t xml:space="preserve">:  Repealed at 11 Ill. Reg. 15880, effective October 1, 1987. </w:t>
      </w:r>
      <w:r w:rsidR="002F4A5F">
        <w:tab/>
      </w:r>
    </w:p>
    <w:sectPr w:rsidR="002F4A5F" w:rsidSect="002F4A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4A5F"/>
    <w:rsid w:val="002F4A5F"/>
    <w:rsid w:val="00323ACF"/>
    <w:rsid w:val="004634BF"/>
    <w:rsid w:val="004E620A"/>
    <w:rsid w:val="005F4D4F"/>
    <w:rsid w:val="0081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(Source:  Repealed at 11 Ill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(Source:  Repealed at 11 Ill</dc:title>
  <dc:subject/>
  <dc:creator>Illinois General Assembly</dc:creator>
  <cp:keywords/>
  <dc:description/>
  <cp:lastModifiedBy>Roberts, John</cp:lastModifiedBy>
  <cp:revision>3</cp:revision>
  <dcterms:created xsi:type="dcterms:W3CDTF">2012-06-22T00:31:00Z</dcterms:created>
  <dcterms:modified xsi:type="dcterms:W3CDTF">2012-06-22T00:31:00Z</dcterms:modified>
</cp:coreProperties>
</file>