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87" w:rsidRDefault="00F45687" w:rsidP="00F456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A52" w:rsidRDefault="00F45687">
      <w:pPr>
        <w:pStyle w:val="JCARMainSourceNote"/>
      </w:pPr>
      <w:r>
        <w:t xml:space="preserve">SOURCE:  Effective October 1, 1967; codified at 8 Ill. Reg. 13678; Part </w:t>
      </w:r>
      <w:proofErr w:type="spellStart"/>
      <w:r>
        <w:t>recodified</w:t>
      </w:r>
      <w:proofErr w:type="spellEnd"/>
      <w:r>
        <w:t xml:space="preserve"> at 10 Ill. Reg. 5571; Part </w:t>
      </w:r>
      <w:proofErr w:type="spellStart"/>
      <w:r>
        <w:t>recodified</w:t>
      </w:r>
      <w:proofErr w:type="spellEnd"/>
      <w:r>
        <w:t xml:space="preserve"> at 10 Ill. Reg. 18005; amended at 11 Ill. Reg. 15053, effective October 1, 1987</w:t>
      </w:r>
      <w:r w:rsidR="00515A52">
        <w:t xml:space="preserve">; amended at 33 Ill. Reg. </w:t>
      </w:r>
      <w:r w:rsidR="00AC4CC7">
        <w:t>13802</w:t>
      </w:r>
      <w:r w:rsidR="00515A52">
        <w:t xml:space="preserve">, effective </w:t>
      </w:r>
      <w:r w:rsidR="00AC4CC7">
        <w:t>October 1, 2009</w:t>
      </w:r>
      <w:r w:rsidR="00515A52">
        <w:t>.</w:t>
      </w:r>
    </w:p>
    <w:sectPr w:rsidR="00515A52" w:rsidSect="00F45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687"/>
    <w:rsid w:val="003B32E8"/>
    <w:rsid w:val="004E620A"/>
    <w:rsid w:val="00515A52"/>
    <w:rsid w:val="00793595"/>
    <w:rsid w:val="00AC4CC7"/>
    <w:rsid w:val="00EF1B6A"/>
    <w:rsid w:val="00F4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15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1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October 1, 1967; codified at 8 Ill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October 1, 1967;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