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8B" w:rsidRDefault="002C3F8B" w:rsidP="002C3F8B">
      <w:pPr>
        <w:widowControl w:val="0"/>
        <w:autoSpaceDE w:val="0"/>
        <w:autoSpaceDN w:val="0"/>
        <w:adjustRightInd w:val="0"/>
      </w:pPr>
      <w:bookmarkStart w:id="0" w:name="_GoBack"/>
      <w:bookmarkEnd w:id="0"/>
    </w:p>
    <w:p w:rsidR="002C3F8B" w:rsidRDefault="002C3F8B" w:rsidP="002C3F8B">
      <w:pPr>
        <w:widowControl w:val="0"/>
        <w:autoSpaceDE w:val="0"/>
        <w:autoSpaceDN w:val="0"/>
        <w:adjustRightInd w:val="0"/>
      </w:pPr>
      <w:r>
        <w:rPr>
          <w:b/>
          <w:bCs/>
        </w:rPr>
        <w:t>Section 1535.348  Power Source</w:t>
      </w:r>
      <w:r>
        <w:t xml:space="preserve"> </w:t>
      </w:r>
    </w:p>
    <w:p w:rsidR="002C3F8B" w:rsidRDefault="002C3F8B" w:rsidP="002C3F8B">
      <w:pPr>
        <w:widowControl w:val="0"/>
        <w:autoSpaceDE w:val="0"/>
        <w:autoSpaceDN w:val="0"/>
        <w:adjustRightInd w:val="0"/>
      </w:pPr>
    </w:p>
    <w:p w:rsidR="002C3F8B" w:rsidRDefault="002C3F8B" w:rsidP="002C3F8B">
      <w:pPr>
        <w:widowControl w:val="0"/>
        <w:autoSpaceDE w:val="0"/>
        <w:autoSpaceDN w:val="0"/>
        <w:adjustRightInd w:val="0"/>
      </w:pPr>
      <w:r>
        <w:t xml:space="preserve">Flashing light signals shall be provided with two sources of electric operating power, consisting of either two sources of commercial power, one source of commercial power and battery, or two batteries.  Where flashing light signals, however, are operated by the same power used for the propulsion of all trains, no additional source of operating power need be provided. </w:t>
      </w:r>
    </w:p>
    <w:sectPr w:rsidR="002C3F8B" w:rsidSect="002C3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F8B"/>
    <w:rsid w:val="002C3F8B"/>
    <w:rsid w:val="004E620A"/>
    <w:rsid w:val="005F5E00"/>
    <w:rsid w:val="00B05690"/>
    <w:rsid w:val="00B9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