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7B" w:rsidRDefault="00834B7B" w:rsidP="00834B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B7B" w:rsidRDefault="00834B7B" w:rsidP="00834B7B">
      <w:pPr>
        <w:widowControl w:val="0"/>
        <w:autoSpaceDE w:val="0"/>
        <w:autoSpaceDN w:val="0"/>
        <w:adjustRightInd w:val="0"/>
        <w:jc w:val="center"/>
      </w:pPr>
      <w:r>
        <w:t>SUBPART T:  ACCESSORIAL, TERMINAL AND OTHER SERVICES</w:t>
      </w:r>
    </w:p>
    <w:sectPr w:rsidR="00834B7B" w:rsidSect="00834B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B7B"/>
    <w:rsid w:val="004E620A"/>
    <w:rsid w:val="007514CF"/>
    <w:rsid w:val="00834B7B"/>
    <w:rsid w:val="00F745CB"/>
    <w:rsid w:val="00FC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ACCESSORIAL, TERMINAL AND OTHER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ACCESSORIAL, TERMINAL AND OTHER SERVICES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