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50A" w:rsidRDefault="003B650A" w:rsidP="003B650A">
      <w:pPr>
        <w:widowControl w:val="0"/>
        <w:autoSpaceDE w:val="0"/>
        <w:autoSpaceDN w:val="0"/>
        <w:adjustRightInd w:val="0"/>
      </w:pPr>
      <w:bookmarkStart w:id="0" w:name="_GoBack"/>
      <w:bookmarkEnd w:id="0"/>
    </w:p>
    <w:p w:rsidR="003B650A" w:rsidRDefault="003B650A" w:rsidP="003B650A">
      <w:pPr>
        <w:widowControl w:val="0"/>
        <w:autoSpaceDE w:val="0"/>
        <w:autoSpaceDN w:val="0"/>
        <w:adjustRightInd w:val="0"/>
      </w:pPr>
      <w:r>
        <w:rPr>
          <w:b/>
          <w:bCs/>
        </w:rPr>
        <w:t>Section 1225.1000  Cancellation of an Entire Tariff</w:t>
      </w:r>
      <w:r>
        <w:t xml:space="preserve"> </w:t>
      </w:r>
    </w:p>
    <w:p w:rsidR="003B650A" w:rsidRDefault="003B650A" w:rsidP="003B650A">
      <w:pPr>
        <w:widowControl w:val="0"/>
        <w:autoSpaceDE w:val="0"/>
        <w:autoSpaceDN w:val="0"/>
        <w:adjustRightInd w:val="0"/>
      </w:pPr>
    </w:p>
    <w:p w:rsidR="003B650A" w:rsidRDefault="003B650A" w:rsidP="003B650A">
      <w:pPr>
        <w:widowControl w:val="0"/>
        <w:autoSpaceDE w:val="0"/>
        <w:autoSpaceDN w:val="0"/>
        <w:adjustRightInd w:val="0"/>
        <w:ind w:left="1440" w:hanging="720"/>
      </w:pPr>
      <w:r>
        <w:t>a)</w:t>
      </w:r>
      <w:r>
        <w:tab/>
        <w:t xml:space="preserve">Except as provided in subsection (d) of this Section, a tariff shall be canceled by issuing a supplement.  The supplement shall: </w:t>
      </w:r>
    </w:p>
    <w:p w:rsidR="00D94665" w:rsidRDefault="00D94665" w:rsidP="003B650A">
      <w:pPr>
        <w:widowControl w:val="0"/>
        <w:autoSpaceDE w:val="0"/>
        <w:autoSpaceDN w:val="0"/>
        <w:adjustRightInd w:val="0"/>
        <w:ind w:left="2160" w:hanging="720"/>
      </w:pPr>
    </w:p>
    <w:p w:rsidR="003B650A" w:rsidRDefault="003B650A" w:rsidP="003B650A">
      <w:pPr>
        <w:widowControl w:val="0"/>
        <w:autoSpaceDE w:val="0"/>
        <w:autoSpaceDN w:val="0"/>
        <w:adjustRightInd w:val="0"/>
        <w:ind w:left="2160" w:hanging="720"/>
      </w:pPr>
      <w:r>
        <w:t>1)</w:t>
      </w:r>
      <w:r>
        <w:tab/>
        <w:t xml:space="preserve">State on its title page that it cancels the tariff; </w:t>
      </w:r>
    </w:p>
    <w:p w:rsidR="00D94665" w:rsidRDefault="00D94665" w:rsidP="003B650A">
      <w:pPr>
        <w:widowControl w:val="0"/>
        <w:autoSpaceDE w:val="0"/>
        <w:autoSpaceDN w:val="0"/>
        <w:adjustRightInd w:val="0"/>
        <w:ind w:left="2160" w:hanging="720"/>
      </w:pPr>
    </w:p>
    <w:p w:rsidR="003B650A" w:rsidRDefault="003B650A" w:rsidP="003B650A">
      <w:pPr>
        <w:widowControl w:val="0"/>
        <w:autoSpaceDE w:val="0"/>
        <w:autoSpaceDN w:val="0"/>
        <w:adjustRightInd w:val="0"/>
        <w:ind w:left="2160" w:hanging="720"/>
      </w:pPr>
      <w:r>
        <w:t>2)</w:t>
      </w:r>
      <w:r>
        <w:tab/>
        <w:t xml:space="preserve">Refer by ILLCC designation to the tariff(s), if any, which applies in place of the canceled provisions; and </w:t>
      </w:r>
    </w:p>
    <w:p w:rsidR="00D94665" w:rsidRDefault="00D94665" w:rsidP="003B650A">
      <w:pPr>
        <w:widowControl w:val="0"/>
        <w:autoSpaceDE w:val="0"/>
        <w:autoSpaceDN w:val="0"/>
        <w:adjustRightInd w:val="0"/>
        <w:ind w:left="2160" w:hanging="720"/>
      </w:pPr>
    </w:p>
    <w:p w:rsidR="003B650A" w:rsidRDefault="003B650A" w:rsidP="003B650A">
      <w:pPr>
        <w:widowControl w:val="0"/>
        <w:autoSpaceDE w:val="0"/>
        <w:autoSpaceDN w:val="0"/>
        <w:adjustRightInd w:val="0"/>
        <w:ind w:left="2160" w:hanging="720"/>
      </w:pPr>
      <w:r>
        <w:t>3)</w:t>
      </w:r>
      <w:r>
        <w:tab/>
        <w:t xml:space="preserve">Identify provisions being transferred (not discontinued and the tariffs to which they are being transferred. </w:t>
      </w:r>
    </w:p>
    <w:p w:rsidR="00D94665" w:rsidRDefault="00D94665" w:rsidP="003B650A">
      <w:pPr>
        <w:widowControl w:val="0"/>
        <w:autoSpaceDE w:val="0"/>
        <w:autoSpaceDN w:val="0"/>
        <w:adjustRightInd w:val="0"/>
        <w:ind w:left="1440" w:hanging="720"/>
      </w:pPr>
    </w:p>
    <w:p w:rsidR="003B650A" w:rsidRDefault="003B650A" w:rsidP="003B650A">
      <w:pPr>
        <w:widowControl w:val="0"/>
        <w:autoSpaceDE w:val="0"/>
        <w:autoSpaceDN w:val="0"/>
        <w:adjustRightInd w:val="0"/>
        <w:ind w:left="1440" w:hanging="720"/>
      </w:pPr>
      <w:r>
        <w:t>b)</w:t>
      </w:r>
      <w:r>
        <w:tab/>
        <w:t xml:space="preserve">Tariff publications to which a transfer is made shall so indicate. </w:t>
      </w:r>
    </w:p>
    <w:p w:rsidR="00D94665" w:rsidRDefault="00D94665" w:rsidP="003B650A">
      <w:pPr>
        <w:widowControl w:val="0"/>
        <w:autoSpaceDE w:val="0"/>
        <w:autoSpaceDN w:val="0"/>
        <w:adjustRightInd w:val="0"/>
        <w:ind w:left="1440" w:hanging="720"/>
      </w:pPr>
    </w:p>
    <w:p w:rsidR="003B650A" w:rsidRDefault="003B650A" w:rsidP="003B650A">
      <w:pPr>
        <w:widowControl w:val="0"/>
        <w:autoSpaceDE w:val="0"/>
        <w:autoSpaceDN w:val="0"/>
        <w:adjustRightInd w:val="0"/>
        <w:ind w:left="1440" w:hanging="720"/>
      </w:pPr>
      <w:r>
        <w:t>c)</w:t>
      </w:r>
      <w:r>
        <w:tab/>
        <w:t xml:space="preserve">If, </w:t>
      </w:r>
      <w:r w:rsidR="00D94665">
        <w:t>in connection with transfer of</w:t>
      </w:r>
      <w:r>
        <w:t xml:space="preserve"> provisions, a carrier is being added as a participant in an agent's tariff, carrier's name and motor carrier number must be added to the list of participating carriers. </w:t>
      </w:r>
    </w:p>
    <w:p w:rsidR="00D94665" w:rsidRDefault="00D94665" w:rsidP="003B650A">
      <w:pPr>
        <w:widowControl w:val="0"/>
        <w:autoSpaceDE w:val="0"/>
        <w:autoSpaceDN w:val="0"/>
        <w:adjustRightInd w:val="0"/>
        <w:ind w:left="1440" w:hanging="720"/>
      </w:pPr>
    </w:p>
    <w:p w:rsidR="003B650A" w:rsidRDefault="003B650A" w:rsidP="003B650A">
      <w:pPr>
        <w:widowControl w:val="0"/>
        <w:autoSpaceDE w:val="0"/>
        <w:autoSpaceDN w:val="0"/>
        <w:adjustRightInd w:val="0"/>
        <w:ind w:left="1440" w:hanging="720"/>
      </w:pPr>
      <w:r>
        <w:t>d)</w:t>
      </w:r>
      <w:r>
        <w:tab/>
        <w:t xml:space="preserve">When the provisions of a tariff are to be transferred to a new tariff only, issued by the same carrier or agent(s), the cancellation shall be made by the new tariff by showing on its title page or within that it cancels the prior issue.  If some of the provisions of the prior issue are being discontinued, the new tariff shall indicate the tariff(s) containing provisions, if any, which will apply in the place of the prior issue. </w:t>
      </w:r>
    </w:p>
    <w:sectPr w:rsidR="003B650A" w:rsidSect="003B65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650A"/>
    <w:rsid w:val="003B650A"/>
    <w:rsid w:val="004E620A"/>
    <w:rsid w:val="00666C03"/>
    <w:rsid w:val="00A72A05"/>
    <w:rsid w:val="00D94665"/>
    <w:rsid w:val="00F5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