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8C" w:rsidRDefault="0028578C" w:rsidP="0028578C">
      <w:pPr>
        <w:widowControl w:val="0"/>
        <w:autoSpaceDE w:val="0"/>
        <w:autoSpaceDN w:val="0"/>
        <w:adjustRightInd w:val="0"/>
      </w:pPr>
      <w:bookmarkStart w:id="0" w:name="_GoBack"/>
      <w:bookmarkEnd w:id="0"/>
    </w:p>
    <w:p w:rsidR="0028578C" w:rsidRDefault="0028578C" w:rsidP="0028578C">
      <w:pPr>
        <w:widowControl w:val="0"/>
        <w:autoSpaceDE w:val="0"/>
        <w:autoSpaceDN w:val="0"/>
        <w:adjustRightInd w:val="0"/>
      </w:pPr>
      <w:r>
        <w:rPr>
          <w:b/>
          <w:bCs/>
        </w:rPr>
        <w:t>Section 1225.520  Mixed Shipments</w:t>
      </w:r>
      <w:r>
        <w:t xml:space="preserve"> </w:t>
      </w:r>
    </w:p>
    <w:p w:rsidR="0028578C" w:rsidRDefault="0028578C" w:rsidP="0028578C">
      <w:pPr>
        <w:widowControl w:val="0"/>
        <w:autoSpaceDE w:val="0"/>
        <w:autoSpaceDN w:val="0"/>
        <w:adjustRightInd w:val="0"/>
      </w:pPr>
    </w:p>
    <w:p w:rsidR="0028578C" w:rsidRDefault="0028578C" w:rsidP="0028578C">
      <w:pPr>
        <w:widowControl w:val="0"/>
        <w:autoSpaceDE w:val="0"/>
        <w:autoSpaceDN w:val="0"/>
        <w:adjustRightInd w:val="0"/>
        <w:ind w:left="1440" w:hanging="720"/>
      </w:pPr>
      <w:r>
        <w:t>a)</w:t>
      </w:r>
      <w:r>
        <w:tab/>
        <w:t xml:space="preserve">If two or more commodities are listed in connection with a rate or rating application, there shall be a statement as to whether the rate or rating applies only on straight shipments, on a specific mixture of the articles, or on straight or mixed shipments. </w:t>
      </w:r>
    </w:p>
    <w:p w:rsidR="00781983" w:rsidRDefault="00781983" w:rsidP="0028578C">
      <w:pPr>
        <w:widowControl w:val="0"/>
        <w:autoSpaceDE w:val="0"/>
        <w:autoSpaceDN w:val="0"/>
        <w:adjustRightInd w:val="0"/>
        <w:ind w:left="1440" w:hanging="720"/>
      </w:pPr>
    </w:p>
    <w:p w:rsidR="0028578C" w:rsidRDefault="0028578C" w:rsidP="0028578C">
      <w:pPr>
        <w:widowControl w:val="0"/>
        <w:autoSpaceDE w:val="0"/>
        <w:autoSpaceDN w:val="0"/>
        <w:adjustRightInd w:val="0"/>
        <w:ind w:left="1440" w:hanging="720"/>
      </w:pPr>
      <w:r>
        <w:t>b)</w:t>
      </w:r>
      <w:r>
        <w:tab/>
        <w:t xml:space="preserve">If one or more of the commodities are to be subject to a rate or a minimum quantity or both, different from the others, how the minimum charge per mixed shipment is to be determined shall be stated.  This is also required if two or more rates or ratings, based on different minimum quantities, are provided for the same commodity. </w:t>
      </w:r>
    </w:p>
    <w:p w:rsidR="00781983" w:rsidRDefault="00781983" w:rsidP="0028578C">
      <w:pPr>
        <w:widowControl w:val="0"/>
        <w:autoSpaceDE w:val="0"/>
        <w:autoSpaceDN w:val="0"/>
        <w:adjustRightInd w:val="0"/>
        <w:ind w:left="1440" w:hanging="720"/>
      </w:pPr>
    </w:p>
    <w:p w:rsidR="0028578C" w:rsidRDefault="0028578C" w:rsidP="0028578C">
      <w:pPr>
        <w:widowControl w:val="0"/>
        <w:autoSpaceDE w:val="0"/>
        <w:autoSpaceDN w:val="0"/>
        <w:adjustRightInd w:val="0"/>
        <w:ind w:left="1440" w:hanging="720"/>
      </w:pPr>
      <w:r>
        <w:t>c)</w:t>
      </w:r>
      <w:r>
        <w:tab/>
        <w:t xml:space="preserve">Where different rates or ratings are so provided, there shall be a statement published explaining how the deficit, if any, in the applicable minimum weight shall be rated. </w:t>
      </w:r>
    </w:p>
    <w:sectPr w:rsidR="0028578C" w:rsidSect="00285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578C"/>
    <w:rsid w:val="001167B8"/>
    <w:rsid w:val="0028578C"/>
    <w:rsid w:val="00334F81"/>
    <w:rsid w:val="004E620A"/>
    <w:rsid w:val="00781983"/>
    <w:rsid w:val="00EB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