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99" w:rsidRDefault="00435799" w:rsidP="00435799">
      <w:pPr>
        <w:widowControl w:val="0"/>
        <w:autoSpaceDE w:val="0"/>
        <w:autoSpaceDN w:val="0"/>
        <w:adjustRightInd w:val="0"/>
      </w:pPr>
      <w:bookmarkStart w:id="0" w:name="_GoBack"/>
      <w:bookmarkEnd w:id="0"/>
    </w:p>
    <w:p w:rsidR="00435799" w:rsidRDefault="00435799" w:rsidP="00435799">
      <w:pPr>
        <w:widowControl w:val="0"/>
        <w:autoSpaceDE w:val="0"/>
        <w:autoSpaceDN w:val="0"/>
        <w:adjustRightInd w:val="0"/>
      </w:pPr>
      <w:r>
        <w:rPr>
          <w:b/>
          <w:bCs/>
        </w:rPr>
        <w:t>Section 1225.105  Powers of Attorney</w:t>
      </w:r>
      <w:r>
        <w:t xml:space="preserve"> </w:t>
      </w:r>
    </w:p>
    <w:p w:rsidR="00435799" w:rsidRDefault="00435799" w:rsidP="00435799">
      <w:pPr>
        <w:widowControl w:val="0"/>
        <w:autoSpaceDE w:val="0"/>
        <w:autoSpaceDN w:val="0"/>
        <w:adjustRightInd w:val="0"/>
      </w:pPr>
    </w:p>
    <w:p w:rsidR="00435799" w:rsidRDefault="00435799" w:rsidP="00435799">
      <w:pPr>
        <w:widowControl w:val="0"/>
        <w:autoSpaceDE w:val="0"/>
        <w:autoSpaceDN w:val="0"/>
        <w:adjustRightInd w:val="0"/>
        <w:ind w:left="1440" w:hanging="720"/>
      </w:pPr>
      <w:r>
        <w:t>a)</w:t>
      </w:r>
      <w:r>
        <w:tab/>
        <w:t xml:space="preserve">Powers of attorney may be given by a carrier to a carrier or an agent for the purpose of publishing and filing tariffs. </w:t>
      </w:r>
    </w:p>
    <w:p w:rsidR="00AC71EE" w:rsidRDefault="00AC71EE" w:rsidP="00435799">
      <w:pPr>
        <w:widowControl w:val="0"/>
        <w:autoSpaceDE w:val="0"/>
        <w:autoSpaceDN w:val="0"/>
        <w:adjustRightInd w:val="0"/>
        <w:ind w:left="2160" w:hanging="720"/>
      </w:pPr>
    </w:p>
    <w:p w:rsidR="00435799" w:rsidRDefault="00435799" w:rsidP="00435799">
      <w:pPr>
        <w:widowControl w:val="0"/>
        <w:autoSpaceDE w:val="0"/>
        <w:autoSpaceDN w:val="0"/>
        <w:adjustRightInd w:val="0"/>
        <w:ind w:left="2160" w:hanging="720"/>
      </w:pPr>
      <w:r>
        <w:t>1)</w:t>
      </w:r>
      <w:r>
        <w:tab/>
        <w:t xml:space="preserve">The power may be as broad or limited as expressed in the document, and alternate agents may be named. </w:t>
      </w:r>
    </w:p>
    <w:p w:rsidR="00AC71EE" w:rsidRDefault="00AC71EE" w:rsidP="00435799">
      <w:pPr>
        <w:widowControl w:val="0"/>
        <w:autoSpaceDE w:val="0"/>
        <w:autoSpaceDN w:val="0"/>
        <w:adjustRightInd w:val="0"/>
        <w:ind w:left="2160" w:hanging="720"/>
      </w:pPr>
    </w:p>
    <w:p w:rsidR="00435799" w:rsidRDefault="00435799" w:rsidP="00435799">
      <w:pPr>
        <w:widowControl w:val="0"/>
        <w:autoSpaceDE w:val="0"/>
        <w:autoSpaceDN w:val="0"/>
        <w:adjustRightInd w:val="0"/>
        <w:ind w:left="2160" w:hanging="720"/>
      </w:pPr>
      <w:r>
        <w:t>2)</w:t>
      </w:r>
      <w:r>
        <w:tab/>
        <w:t xml:space="preserve">Powers of attorney shall not be filed at the Commission, but shall be maintained and produced if requested by any person. </w:t>
      </w:r>
    </w:p>
    <w:p w:rsidR="00AC71EE" w:rsidRDefault="00AC71EE" w:rsidP="00435799">
      <w:pPr>
        <w:widowControl w:val="0"/>
        <w:autoSpaceDE w:val="0"/>
        <w:autoSpaceDN w:val="0"/>
        <w:adjustRightInd w:val="0"/>
        <w:ind w:left="2160" w:hanging="720"/>
      </w:pPr>
    </w:p>
    <w:p w:rsidR="00435799" w:rsidRDefault="00435799" w:rsidP="00435799">
      <w:pPr>
        <w:widowControl w:val="0"/>
        <w:autoSpaceDE w:val="0"/>
        <w:autoSpaceDN w:val="0"/>
        <w:adjustRightInd w:val="0"/>
        <w:ind w:left="2160" w:hanging="720"/>
      </w:pPr>
      <w:r>
        <w:t>3)</w:t>
      </w:r>
      <w:r>
        <w:tab/>
        <w:t xml:space="preserve">Revocation or amendment of the power of attorney shall be reflected through lawfully published tariff revisions effective concurrently.  In the event of failure to so revise the applicable tariff or tariffs, the rates in such tariff or tariffs will remain applicable until lawfully changed. </w:t>
      </w:r>
    </w:p>
    <w:p w:rsidR="00AC71EE" w:rsidRDefault="00AC71EE" w:rsidP="00435799">
      <w:pPr>
        <w:widowControl w:val="0"/>
        <w:autoSpaceDE w:val="0"/>
        <w:autoSpaceDN w:val="0"/>
        <w:adjustRightInd w:val="0"/>
        <w:ind w:left="2160" w:hanging="720"/>
      </w:pPr>
    </w:p>
    <w:p w:rsidR="00435799" w:rsidRDefault="00435799" w:rsidP="00435799">
      <w:pPr>
        <w:widowControl w:val="0"/>
        <w:autoSpaceDE w:val="0"/>
        <w:autoSpaceDN w:val="0"/>
        <w:adjustRightInd w:val="0"/>
        <w:ind w:left="2160" w:hanging="720"/>
      </w:pPr>
      <w:r>
        <w:t>4)</w:t>
      </w:r>
      <w:r>
        <w:tab/>
        <w:t xml:space="preserve">If the scope of a power of attorney is questioned by any person, the document shall be produced. </w:t>
      </w:r>
    </w:p>
    <w:p w:rsidR="00AC71EE" w:rsidRDefault="00AC71EE" w:rsidP="00435799">
      <w:pPr>
        <w:widowControl w:val="0"/>
        <w:autoSpaceDE w:val="0"/>
        <w:autoSpaceDN w:val="0"/>
        <w:adjustRightInd w:val="0"/>
        <w:ind w:left="1440" w:hanging="720"/>
      </w:pPr>
    </w:p>
    <w:p w:rsidR="00435799" w:rsidRDefault="00435799" w:rsidP="00435799">
      <w:pPr>
        <w:widowControl w:val="0"/>
        <w:autoSpaceDE w:val="0"/>
        <w:autoSpaceDN w:val="0"/>
        <w:adjustRightInd w:val="0"/>
        <w:ind w:left="1440" w:hanging="720"/>
      </w:pPr>
      <w:r>
        <w:t>b)</w:t>
      </w:r>
      <w:r>
        <w:tab/>
        <w:t xml:space="preserve">A power of attorney may be given by Class III rail carriers to larger carriers with which they connect or by rail subsidiaries to parent rail carriers authorizing the larger or parent rail carriers to publish tariffs, to give and receive concurrences, and to give powers of attorney to agents on behalf of the Class II or subsidiary rail carrier. </w:t>
      </w:r>
    </w:p>
    <w:sectPr w:rsidR="00435799" w:rsidSect="004357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5799"/>
    <w:rsid w:val="00435799"/>
    <w:rsid w:val="004E620A"/>
    <w:rsid w:val="00AC71EE"/>
    <w:rsid w:val="00BC25A3"/>
    <w:rsid w:val="00DC7A8F"/>
    <w:rsid w:val="00E2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