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0A" w:rsidRPr="0028070A" w:rsidRDefault="0028070A" w:rsidP="0028070A">
      <w:pPr>
        <w:jc w:val="center"/>
      </w:pPr>
      <w:bookmarkStart w:id="0" w:name="_GoBack"/>
      <w:bookmarkEnd w:id="0"/>
      <w:r w:rsidRPr="0028070A">
        <w:t>CHAPTER II:  SECRETARY OF STATE</w:t>
      </w:r>
    </w:p>
    <w:sectPr w:rsidR="0028070A" w:rsidRPr="002807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0A" w:rsidRDefault="0028070A">
      <w:r>
        <w:separator/>
      </w:r>
    </w:p>
  </w:endnote>
  <w:endnote w:type="continuationSeparator" w:id="0">
    <w:p w:rsidR="0028070A" w:rsidRDefault="0028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0A" w:rsidRDefault="0028070A">
      <w:r>
        <w:separator/>
      </w:r>
    </w:p>
  </w:footnote>
  <w:footnote w:type="continuationSeparator" w:id="0">
    <w:p w:rsidR="0028070A" w:rsidRDefault="0028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70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36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30A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38144-AE42-48CE-936F-49AD8479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2014-02-11T19:09:00Z</dcterms:created>
  <dcterms:modified xsi:type="dcterms:W3CDTF">2014-02-13T19:50:00Z</dcterms:modified>
</cp:coreProperties>
</file>