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983" w:rsidRDefault="00A76983" w:rsidP="00A76983">
      <w:pPr>
        <w:widowControl w:val="0"/>
        <w:autoSpaceDE w:val="0"/>
        <w:autoSpaceDN w:val="0"/>
        <w:adjustRightInd w:val="0"/>
      </w:pPr>
      <w:bookmarkStart w:id="0" w:name="_GoBack"/>
      <w:bookmarkEnd w:id="0"/>
    </w:p>
    <w:p w:rsidR="00A76983" w:rsidRDefault="00A76983" w:rsidP="00A76983">
      <w:pPr>
        <w:widowControl w:val="0"/>
        <w:autoSpaceDE w:val="0"/>
        <w:autoSpaceDN w:val="0"/>
        <w:adjustRightInd w:val="0"/>
      </w:pPr>
      <w:r>
        <w:rPr>
          <w:b/>
          <w:bCs/>
        </w:rPr>
        <w:t>Section 1010.180  Specially Constructed Vehicles - Defined</w:t>
      </w:r>
      <w:r>
        <w:t xml:space="preserve"> </w:t>
      </w:r>
    </w:p>
    <w:p w:rsidR="00A76983" w:rsidRDefault="00A76983" w:rsidP="00A76983">
      <w:pPr>
        <w:widowControl w:val="0"/>
        <w:autoSpaceDE w:val="0"/>
        <w:autoSpaceDN w:val="0"/>
        <w:adjustRightInd w:val="0"/>
      </w:pPr>
    </w:p>
    <w:p w:rsidR="00A76983" w:rsidRDefault="00A76983" w:rsidP="00A76983">
      <w:pPr>
        <w:widowControl w:val="0"/>
        <w:autoSpaceDE w:val="0"/>
        <w:autoSpaceDN w:val="0"/>
        <w:adjustRightInd w:val="0"/>
      </w:pPr>
      <w:r>
        <w:t xml:space="preserve">"Specially Constructed Vehicle" means a vehicle of a type required to be registered that has been materially altered from its original construction and body style by the removal, addition or substitution of major component parts from two or more vehicles or motorcycles of a different make, model or year. Major component part shall include the chassis, frame, cab, shell, kit, engine block, engine casing, transmission, and unitized body supporting structure.  For the purposes of this Section, "body style" means the physical appearance of the vehicle, e.g., 2-door car, pick-up truck, van, motorcycle, etc. </w:t>
      </w:r>
    </w:p>
    <w:p w:rsidR="00A76983" w:rsidRDefault="00A76983" w:rsidP="00A76983">
      <w:pPr>
        <w:widowControl w:val="0"/>
        <w:autoSpaceDE w:val="0"/>
        <w:autoSpaceDN w:val="0"/>
        <w:adjustRightInd w:val="0"/>
      </w:pPr>
    </w:p>
    <w:p w:rsidR="00A76983" w:rsidRDefault="00A76983" w:rsidP="00A76983">
      <w:pPr>
        <w:widowControl w:val="0"/>
        <w:autoSpaceDE w:val="0"/>
        <w:autoSpaceDN w:val="0"/>
        <w:adjustRightInd w:val="0"/>
        <w:ind w:left="1440" w:hanging="720"/>
      </w:pPr>
      <w:r>
        <w:t xml:space="preserve">(Source:  Added at 21 Ill. Reg. 8408, effective June 23, 1997) </w:t>
      </w:r>
    </w:p>
    <w:sectPr w:rsidR="00A76983" w:rsidSect="00A769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6983"/>
    <w:rsid w:val="006514E0"/>
    <w:rsid w:val="00A76983"/>
    <w:rsid w:val="00B71864"/>
    <w:rsid w:val="00BD7647"/>
    <w:rsid w:val="00CA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