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E8" w:rsidRDefault="00A75CE8" w:rsidP="00A75C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5CE8" w:rsidRDefault="00A75CE8" w:rsidP="00A75C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1001.200  Applicability</w:t>
      </w:r>
      <w:r>
        <w:t xml:space="preserve"> </w:t>
      </w:r>
    </w:p>
    <w:p w:rsidR="00A75CE8" w:rsidRDefault="00A75CE8" w:rsidP="00A75CE8">
      <w:pPr>
        <w:widowControl w:val="0"/>
        <w:autoSpaceDE w:val="0"/>
        <w:autoSpaceDN w:val="0"/>
        <w:adjustRightInd w:val="0"/>
      </w:pPr>
    </w:p>
    <w:p w:rsidR="00A75CE8" w:rsidRDefault="00A75CE8" w:rsidP="00A75CE8">
      <w:pPr>
        <w:widowControl w:val="0"/>
        <w:autoSpaceDE w:val="0"/>
        <w:autoSpaceDN w:val="0"/>
        <w:adjustRightInd w:val="0"/>
      </w:pPr>
      <w:r>
        <w:t xml:space="preserve">This Subpart shall apply to administrative hearings conducted by the Secretary of State pursuant to the provisions of Chapter 7 of the Illinois Vehicle Code, entitled Illinois Safety Responsibility Law [625 ILCS 5/Ch. 7]. </w:t>
      </w:r>
    </w:p>
    <w:p w:rsidR="00A75CE8" w:rsidRDefault="00A75CE8" w:rsidP="00A75CE8">
      <w:pPr>
        <w:widowControl w:val="0"/>
        <w:autoSpaceDE w:val="0"/>
        <w:autoSpaceDN w:val="0"/>
        <w:adjustRightInd w:val="0"/>
      </w:pPr>
    </w:p>
    <w:p w:rsidR="00A75CE8" w:rsidRDefault="00A75CE8" w:rsidP="00A75C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9380, effective June 13, 2002) </w:t>
      </w:r>
    </w:p>
    <w:sectPr w:rsidR="00A75CE8" w:rsidSect="00A75C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CE8"/>
    <w:rsid w:val="002724CE"/>
    <w:rsid w:val="00603D44"/>
    <w:rsid w:val="006514E0"/>
    <w:rsid w:val="008058EC"/>
    <w:rsid w:val="00A7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