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78E" w:rsidRDefault="00F3678E" w:rsidP="00F3678E">
      <w:pPr>
        <w:widowControl w:val="0"/>
        <w:autoSpaceDE w:val="0"/>
        <w:autoSpaceDN w:val="0"/>
        <w:adjustRightInd w:val="0"/>
      </w:pPr>
      <w:bookmarkStart w:id="0" w:name="_GoBack"/>
      <w:bookmarkEnd w:id="0"/>
    </w:p>
    <w:p w:rsidR="00F3678E" w:rsidRDefault="00F3678E" w:rsidP="00F3678E">
      <w:pPr>
        <w:widowControl w:val="0"/>
        <w:autoSpaceDE w:val="0"/>
        <w:autoSpaceDN w:val="0"/>
        <w:adjustRightInd w:val="0"/>
      </w:pPr>
      <w:r>
        <w:rPr>
          <w:b/>
          <w:bCs/>
        </w:rPr>
        <w:t xml:space="preserve">Section </w:t>
      </w:r>
      <w:proofErr w:type="gramStart"/>
      <w:r>
        <w:rPr>
          <w:b/>
          <w:bCs/>
        </w:rPr>
        <w:t>1000.50  Forms</w:t>
      </w:r>
      <w:proofErr w:type="gramEnd"/>
      <w:r>
        <w:t xml:space="preserve"> </w:t>
      </w:r>
    </w:p>
    <w:p w:rsidR="00F3678E" w:rsidRDefault="00F3678E" w:rsidP="00F3678E">
      <w:pPr>
        <w:widowControl w:val="0"/>
        <w:autoSpaceDE w:val="0"/>
        <w:autoSpaceDN w:val="0"/>
        <w:adjustRightInd w:val="0"/>
      </w:pPr>
    </w:p>
    <w:p w:rsidR="00F3678E" w:rsidRDefault="00F3678E" w:rsidP="00F3678E">
      <w:pPr>
        <w:widowControl w:val="0"/>
        <w:autoSpaceDE w:val="0"/>
        <w:autoSpaceDN w:val="0"/>
        <w:adjustRightInd w:val="0"/>
        <w:ind w:left="1440" w:hanging="720"/>
      </w:pPr>
      <w:r>
        <w:t>a)</w:t>
      </w:r>
      <w:r>
        <w:tab/>
        <w:t xml:space="preserve">The Secretary of State shall prescribe, and print or purchase as necessary, all suitable forms and applications, certifications of title, registration cards, drivers licenses and permits and any and all other forms necessary to administer the I.V.C. </w:t>
      </w:r>
    </w:p>
    <w:p w:rsidR="00CF660D" w:rsidRDefault="00CF660D" w:rsidP="00F3678E">
      <w:pPr>
        <w:widowControl w:val="0"/>
        <w:autoSpaceDE w:val="0"/>
        <w:autoSpaceDN w:val="0"/>
        <w:adjustRightInd w:val="0"/>
        <w:ind w:left="1440" w:hanging="720"/>
      </w:pPr>
    </w:p>
    <w:p w:rsidR="00F3678E" w:rsidRDefault="00F3678E" w:rsidP="00F3678E">
      <w:pPr>
        <w:widowControl w:val="0"/>
        <w:autoSpaceDE w:val="0"/>
        <w:autoSpaceDN w:val="0"/>
        <w:adjustRightInd w:val="0"/>
        <w:ind w:left="1440" w:hanging="720"/>
      </w:pPr>
      <w:r>
        <w:t>b)</w:t>
      </w:r>
      <w:r>
        <w:tab/>
        <w:t xml:space="preserve">Supplies of such forms shall be distributed as necessary to enable residents of the State of Illinois to comply with the I.V.C. and 92 Ill. Adm. Code:  Chapter II. </w:t>
      </w:r>
    </w:p>
    <w:p w:rsidR="00F3678E" w:rsidRDefault="00F3678E" w:rsidP="00F3678E">
      <w:pPr>
        <w:widowControl w:val="0"/>
        <w:autoSpaceDE w:val="0"/>
        <w:autoSpaceDN w:val="0"/>
        <w:adjustRightInd w:val="0"/>
        <w:ind w:left="1440" w:hanging="720"/>
      </w:pPr>
    </w:p>
    <w:p w:rsidR="00F3678E" w:rsidRDefault="00F3678E" w:rsidP="00F3678E">
      <w:pPr>
        <w:widowControl w:val="0"/>
        <w:autoSpaceDE w:val="0"/>
        <w:autoSpaceDN w:val="0"/>
        <w:adjustRightInd w:val="0"/>
        <w:ind w:left="1440" w:hanging="720"/>
      </w:pPr>
      <w:r>
        <w:t>(Source:  Amended at 13 Ill. Reg. 118</w:t>
      </w:r>
      <w:r w:rsidR="00F7377D">
        <w:t>5</w:t>
      </w:r>
      <w:r>
        <w:t xml:space="preserve">4, effective July 1, 1989) </w:t>
      </w:r>
    </w:p>
    <w:sectPr w:rsidR="00F3678E" w:rsidSect="00F367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678E"/>
    <w:rsid w:val="006514E0"/>
    <w:rsid w:val="00BB457F"/>
    <w:rsid w:val="00CF660D"/>
    <w:rsid w:val="00DA72C2"/>
    <w:rsid w:val="00F3678E"/>
    <w:rsid w:val="00F7377D"/>
    <w:rsid w:val="00FA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General Assembly</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