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D6CC8" w:rsidRDefault="000174EB" w:rsidP="00ED6CC8"/>
    <w:p w:rsidR="00ED6CC8" w:rsidRPr="00ED6CC8" w:rsidRDefault="00E14F66" w:rsidP="00ED6CC8">
      <w:pPr>
        <w:rPr>
          <w:b/>
        </w:rPr>
      </w:pPr>
      <w:r>
        <w:rPr>
          <w:b/>
        </w:rPr>
        <w:t xml:space="preserve">Section </w:t>
      </w:r>
      <w:r w:rsidR="00ED6CC8" w:rsidRPr="00ED6CC8">
        <w:rPr>
          <w:b/>
        </w:rPr>
        <w:t>600.20  Notice of Funding Opportunity</w:t>
      </w:r>
    </w:p>
    <w:p w:rsidR="00ED6CC8" w:rsidRPr="00ED6CC8" w:rsidRDefault="00ED6CC8" w:rsidP="00ED6CC8"/>
    <w:p w:rsidR="00ED6CC8" w:rsidRPr="00ED6CC8" w:rsidRDefault="00ED6CC8" w:rsidP="00ED6CC8">
      <w:pPr>
        <w:ind w:left="1440" w:hanging="720"/>
      </w:pPr>
      <w:r w:rsidRPr="00ED6CC8">
        <w:t>a)</w:t>
      </w:r>
      <w:r w:rsidRPr="00ED6CC8">
        <w:tab/>
        <w:t xml:space="preserve">Subject to the availability of appropriated funds, the Department will publish a Notice of Funding Opportunity in the CSFA. </w:t>
      </w:r>
    </w:p>
    <w:p w:rsidR="00ED6CC8" w:rsidRPr="00ED6CC8" w:rsidRDefault="00ED6CC8" w:rsidP="00ED6CC8"/>
    <w:p w:rsidR="00ED6CC8" w:rsidRPr="00ED6CC8" w:rsidRDefault="00ED6CC8" w:rsidP="00ED6CC8">
      <w:pPr>
        <w:ind w:left="1440" w:hanging="720"/>
      </w:pPr>
      <w:r w:rsidRPr="00ED6CC8">
        <w:t>b)</w:t>
      </w:r>
      <w:r w:rsidRPr="00ED6CC8">
        <w:tab/>
        <w:t>The NOFO will include the grant application and any additional forms required to apply for funding.</w:t>
      </w:r>
    </w:p>
    <w:p w:rsidR="00ED6CC8" w:rsidRPr="00ED6CC8" w:rsidRDefault="00ED6CC8" w:rsidP="00ED6CC8"/>
    <w:p w:rsidR="00ED6CC8" w:rsidRPr="00ED6CC8" w:rsidRDefault="00ED6CC8" w:rsidP="00ED6CC8">
      <w:pPr>
        <w:ind w:left="1440" w:hanging="720"/>
      </w:pPr>
      <w:r>
        <w:t>c)</w:t>
      </w:r>
      <w:r>
        <w:tab/>
      </w:r>
      <w:r w:rsidR="007A20F3" w:rsidRPr="007A20F3">
        <w:t>The NOFO will identify any applicable local match requirement which shall not exceed 5% of the grant. Economically distressed ports shall be exempt from match requirements.</w:t>
      </w:r>
      <w:bookmarkStart w:id="0" w:name="_GoBack"/>
      <w:bookmarkEnd w:id="0"/>
    </w:p>
    <w:p w:rsidR="00ED6CC8" w:rsidRPr="00ED6CC8" w:rsidRDefault="00ED6CC8" w:rsidP="00ED6CC8"/>
    <w:p w:rsidR="00ED6CC8" w:rsidRPr="00ED6CC8" w:rsidRDefault="00ED6CC8" w:rsidP="00ED6CC8">
      <w:pPr>
        <w:ind w:left="1440" w:hanging="720"/>
      </w:pPr>
      <w:r>
        <w:t>d)</w:t>
      </w:r>
      <w:r>
        <w:tab/>
      </w:r>
      <w:r w:rsidRPr="00ED6CC8">
        <w:t xml:space="preserve">The NOFO will be posted in the CSFA for a period of 60 days. </w:t>
      </w:r>
    </w:p>
    <w:sectPr w:rsidR="00ED6CC8" w:rsidRPr="00ED6C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27" w:rsidRDefault="005E0A27">
      <w:r>
        <w:separator/>
      </w:r>
    </w:p>
  </w:endnote>
  <w:endnote w:type="continuationSeparator" w:id="0">
    <w:p w:rsidR="005E0A27" w:rsidRDefault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27" w:rsidRDefault="005E0A27">
      <w:r>
        <w:separator/>
      </w:r>
    </w:p>
  </w:footnote>
  <w:footnote w:type="continuationSeparator" w:id="0">
    <w:p w:rsidR="005E0A27" w:rsidRDefault="005E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A67CA"/>
    <w:multiLevelType w:val="hybridMultilevel"/>
    <w:tmpl w:val="D0FE58F6"/>
    <w:lvl w:ilvl="0" w:tplc="A69E87C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A2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0F3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F6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81D"/>
    <w:rsid w:val="00ED6CC8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88754-517A-484B-8EBF-EC41D568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438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2020-08-03T19:16:00Z</dcterms:created>
  <dcterms:modified xsi:type="dcterms:W3CDTF">2021-02-16T18:37:00Z</dcterms:modified>
</cp:coreProperties>
</file>