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D9" w:rsidRDefault="000B23D9" w:rsidP="000B23D9">
      <w:r>
        <w:t>Section</w:t>
      </w:r>
    </w:p>
    <w:p w:rsidR="000B23D9" w:rsidRDefault="000B23D9" w:rsidP="000B23D9">
      <w:r>
        <w:t>549.100</w:t>
      </w:r>
      <w:r>
        <w:tab/>
        <w:t>Introduction</w:t>
      </w:r>
    </w:p>
    <w:p w:rsidR="000B23D9" w:rsidRDefault="000B23D9" w:rsidP="000B23D9">
      <w:r>
        <w:t>549.200</w:t>
      </w:r>
      <w:r>
        <w:tab/>
        <w:t>Definitions</w:t>
      </w:r>
    </w:p>
    <w:p w:rsidR="000B23D9" w:rsidRDefault="000B23D9" w:rsidP="006D55D8">
      <w:pPr>
        <w:ind w:left="1440" w:hanging="1440"/>
      </w:pPr>
      <w:r>
        <w:t>549.300</w:t>
      </w:r>
      <w:r>
        <w:tab/>
        <w:t>Criteria for DUI Memorial Markers</w:t>
      </w:r>
      <w:r w:rsidR="006D55D8">
        <w:t>, Fatal Accident Memorial Markers,</w:t>
      </w:r>
      <w:r>
        <w:t xml:space="preserve"> and Commemorative Plaques</w:t>
      </w:r>
    </w:p>
    <w:p w:rsidR="000B23D9" w:rsidRDefault="000B23D9" w:rsidP="006D55D8">
      <w:pPr>
        <w:ind w:left="1440" w:hanging="1440"/>
      </w:pPr>
      <w:r>
        <w:t>549.400</w:t>
      </w:r>
      <w:r>
        <w:tab/>
        <w:t>Design of DUI Memorial Markers</w:t>
      </w:r>
      <w:r w:rsidR="006D55D8">
        <w:t>, Fatal Accident Memorial Markers,</w:t>
      </w:r>
      <w:r>
        <w:t xml:space="preserve"> and Commemorative Plaques</w:t>
      </w:r>
    </w:p>
    <w:p w:rsidR="000B23D9" w:rsidRDefault="000B23D9" w:rsidP="000B23D9">
      <w:r>
        <w:t>549.500</w:t>
      </w:r>
      <w:r>
        <w:tab/>
        <w:t>Application, Fees and Other Regulations</w:t>
      </w:r>
    </w:p>
    <w:p w:rsidR="00615944" w:rsidRDefault="00615944" w:rsidP="000B23D9"/>
    <w:p w:rsidR="007D09BC" w:rsidRPr="00A807CD" w:rsidRDefault="000B23D9" w:rsidP="000B23D9">
      <w:bookmarkStart w:id="0" w:name="_GoBack"/>
      <w:bookmarkEnd w:id="0"/>
      <w:r>
        <w:t>549.APPENDIX A</w:t>
      </w:r>
      <w:r>
        <w:tab/>
        <w:t>District Offices and Counties</w:t>
      </w:r>
      <w:r w:rsidR="006D55D8">
        <w:t xml:space="preserve"> (Repealed)</w:t>
      </w:r>
    </w:p>
    <w:sectPr w:rsidR="007D09BC" w:rsidRPr="00A807C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54" w:rsidRDefault="00601154">
      <w:r>
        <w:separator/>
      </w:r>
    </w:p>
  </w:endnote>
  <w:endnote w:type="continuationSeparator" w:id="0">
    <w:p w:rsidR="00601154" w:rsidRDefault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54" w:rsidRDefault="00601154">
      <w:r>
        <w:separator/>
      </w:r>
    </w:p>
  </w:footnote>
  <w:footnote w:type="continuationSeparator" w:id="0">
    <w:p w:rsidR="00601154" w:rsidRDefault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7C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3D9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01E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1154"/>
    <w:rsid w:val="006132CE"/>
    <w:rsid w:val="00615944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5D8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407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9B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09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42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7CD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C5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0DA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CFB04F-6B9E-495E-A754-F9AEF04A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2012-06-21T23:42:00Z</dcterms:created>
  <dcterms:modified xsi:type="dcterms:W3CDTF">2022-01-21T16:16:00Z</dcterms:modified>
</cp:coreProperties>
</file>