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4B" w:rsidRDefault="00761D4B" w:rsidP="00761D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D4B" w:rsidRDefault="00761D4B" w:rsidP="00761D4B">
      <w:pPr>
        <w:widowControl w:val="0"/>
        <w:autoSpaceDE w:val="0"/>
        <w:autoSpaceDN w:val="0"/>
        <w:adjustRightInd w:val="0"/>
        <w:jc w:val="center"/>
      </w:pPr>
      <w:r>
        <w:t>PART 396</w:t>
      </w:r>
    </w:p>
    <w:p w:rsidR="00761D4B" w:rsidRDefault="00761D4B" w:rsidP="00761D4B">
      <w:pPr>
        <w:widowControl w:val="0"/>
        <w:autoSpaceDE w:val="0"/>
        <w:autoSpaceDN w:val="0"/>
        <w:adjustRightInd w:val="0"/>
        <w:jc w:val="center"/>
      </w:pPr>
      <w:r>
        <w:t>INSPECTION, REPAIR AND MAINTENANCE</w:t>
      </w:r>
    </w:p>
    <w:sectPr w:rsidR="00761D4B" w:rsidSect="00761D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D4B"/>
    <w:rsid w:val="00520D14"/>
    <w:rsid w:val="005C3366"/>
    <w:rsid w:val="00625464"/>
    <w:rsid w:val="00761D4B"/>
    <w:rsid w:val="00856431"/>
    <w:rsid w:val="00C8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396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396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