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26" w:rsidRDefault="00AF2626" w:rsidP="00AF26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2626" w:rsidRDefault="00AF2626" w:rsidP="00AF2626">
      <w:pPr>
        <w:widowControl w:val="0"/>
        <w:autoSpaceDE w:val="0"/>
        <w:autoSpaceDN w:val="0"/>
        <w:adjustRightInd w:val="0"/>
        <w:jc w:val="center"/>
      </w:pPr>
      <w:r>
        <w:t>PART 385</w:t>
      </w:r>
    </w:p>
    <w:p w:rsidR="00AF2626" w:rsidRDefault="00AF2626" w:rsidP="00AF2626">
      <w:pPr>
        <w:widowControl w:val="0"/>
        <w:autoSpaceDE w:val="0"/>
        <w:autoSpaceDN w:val="0"/>
        <w:adjustRightInd w:val="0"/>
        <w:jc w:val="center"/>
      </w:pPr>
      <w:r>
        <w:t>SAFETY FITNESS PROCEDURES</w:t>
      </w:r>
    </w:p>
    <w:sectPr w:rsidR="00AF2626" w:rsidSect="00AF26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626"/>
    <w:rsid w:val="00150BDB"/>
    <w:rsid w:val="00233F4C"/>
    <w:rsid w:val="005C3366"/>
    <w:rsid w:val="007B2B23"/>
    <w:rsid w:val="00AF2626"/>
    <w:rsid w:val="00BC1F08"/>
    <w:rsid w:val="00F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385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385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