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33C" w:rsidRPr="0038133C" w:rsidRDefault="0038133C" w:rsidP="0038133C">
      <w:pPr>
        <w:jc w:val="center"/>
      </w:pPr>
      <w:r w:rsidRPr="0038133C">
        <w:t>CHAPTER IV:  DEPARTMENT OF HUMAN SERVICES</w:t>
      </w:r>
      <w:bookmarkStart w:id="0" w:name="_GoBack"/>
      <w:bookmarkEnd w:id="0"/>
    </w:p>
    <w:sectPr w:rsidR="0038133C" w:rsidRPr="0038133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33C" w:rsidRDefault="0038133C">
      <w:r>
        <w:separator/>
      </w:r>
    </w:p>
  </w:endnote>
  <w:endnote w:type="continuationSeparator" w:id="0">
    <w:p w:rsidR="0038133C" w:rsidRDefault="00381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33C" w:rsidRDefault="0038133C">
      <w:r>
        <w:separator/>
      </w:r>
    </w:p>
  </w:footnote>
  <w:footnote w:type="continuationSeparator" w:id="0">
    <w:p w:rsidR="0038133C" w:rsidRDefault="003813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33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133C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4B1B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1BA817-3DE2-4E95-9ED5-30C0D485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2021-02-23T18:59:00Z</dcterms:created>
  <dcterms:modified xsi:type="dcterms:W3CDTF">2021-02-23T19:06:00Z</dcterms:modified>
</cp:coreProperties>
</file>