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CFFE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EA50EB9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509.10</w:t>
      </w:r>
      <w:r>
        <w:tab/>
        <w:t xml:space="preserve">Purpose </w:t>
      </w:r>
    </w:p>
    <w:p w14:paraId="4D32CC09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509.15</w:t>
      </w:r>
      <w:r>
        <w:tab/>
        <w:t xml:space="preserve">Definitions </w:t>
      </w:r>
    </w:p>
    <w:p w14:paraId="30CA66CA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509.20</w:t>
      </w:r>
      <w:r>
        <w:tab/>
        <w:t xml:space="preserve">Allowable/Unallowable Costs </w:t>
      </w:r>
    </w:p>
    <w:p w14:paraId="5FD60DFA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509.30</w:t>
      </w:r>
      <w:r>
        <w:tab/>
        <w:t xml:space="preserve">Fiscal Requirements/Management </w:t>
      </w:r>
    </w:p>
    <w:p w14:paraId="31E30B4F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509.40</w:t>
      </w:r>
      <w:r>
        <w:tab/>
        <w:t xml:space="preserve">Accounting Requirements </w:t>
      </w:r>
    </w:p>
    <w:p w14:paraId="6E35A738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509.50</w:t>
      </w:r>
      <w:r>
        <w:tab/>
        <w:t xml:space="preserve">Funding Suspension </w:t>
      </w:r>
    </w:p>
    <w:p w14:paraId="1B5D012A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509.60</w:t>
      </w:r>
      <w:r>
        <w:tab/>
        <w:t xml:space="preserve">Cancellation of Award/Agreement </w:t>
      </w:r>
    </w:p>
    <w:p w14:paraId="5A02586F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509.65</w:t>
      </w:r>
      <w:r>
        <w:tab/>
        <w:t xml:space="preserve">Process for Suspension of Funding/Cancellation of Award/Agreement </w:t>
      </w:r>
    </w:p>
    <w:p w14:paraId="270792A9" w14:textId="536D504A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509.70</w:t>
      </w:r>
      <w:r>
        <w:tab/>
        <w:t>Fiscal</w:t>
      </w:r>
      <w:r w:rsidR="00862B53">
        <w:t xml:space="preserve"> and </w:t>
      </w:r>
      <w:r>
        <w:t xml:space="preserve">Administrative Reviews </w:t>
      </w:r>
    </w:p>
    <w:p w14:paraId="68922C4B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509.80</w:t>
      </w:r>
      <w:r>
        <w:tab/>
        <w:t xml:space="preserve">Administrative Requirements </w:t>
      </w:r>
    </w:p>
    <w:p w14:paraId="4ABA1D5A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509.90</w:t>
      </w:r>
      <w:r>
        <w:tab/>
        <w:t xml:space="preserve">Compliance with Life Safety Standards and Requirements </w:t>
      </w:r>
    </w:p>
    <w:p w14:paraId="6104D2F2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509.100</w:t>
      </w:r>
      <w:r>
        <w:tab/>
        <w:t xml:space="preserve">Prompt Payment Act </w:t>
      </w:r>
    </w:p>
    <w:p w14:paraId="111D722C" w14:textId="77777777" w:rsidR="007E18F0" w:rsidRDefault="007E18F0" w:rsidP="00992358">
      <w:pPr>
        <w:widowControl w:val="0"/>
        <w:autoSpaceDE w:val="0"/>
        <w:autoSpaceDN w:val="0"/>
        <w:adjustRightInd w:val="0"/>
        <w:ind w:left="1440" w:hanging="1440"/>
      </w:pPr>
      <w:r>
        <w:t>509.110</w:t>
      </w:r>
      <w:r>
        <w:tab/>
        <w:t xml:space="preserve">Accreditation </w:t>
      </w:r>
    </w:p>
    <w:sectPr w:rsidR="007E18F0" w:rsidSect="007E1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8F0"/>
    <w:rsid w:val="00414AAE"/>
    <w:rsid w:val="00636DF1"/>
    <w:rsid w:val="007E18F0"/>
    <w:rsid w:val="00862B53"/>
    <w:rsid w:val="00965AAE"/>
    <w:rsid w:val="00992358"/>
    <w:rsid w:val="00E461F3"/>
    <w:rsid w:val="00F564F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BEFF37"/>
  <w15:docId w15:val="{C51EF3A4-9D91-4E2E-9525-B80DF21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2024-09-10T16:43:00Z</dcterms:created>
  <dcterms:modified xsi:type="dcterms:W3CDTF">2024-10-10T15:40:00Z</dcterms:modified>
</cp:coreProperties>
</file>