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CE" w:rsidRDefault="00B138CE" w:rsidP="00B13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8CE" w:rsidRDefault="00B138CE" w:rsidP="00B138CE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5A5E1A">
        <w:t>Section</w:t>
      </w:r>
      <w:r w:rsidR="00D70F8A">
        <w:t>s</w:t>
      </w:r>
      <w:r w:rsidR="005A5E1A">
        <w:t xml:space="preserve"> </w:t>
      </w:r>
      <w:r>
        <w:t xml:space="preserve">5-10(a)(i) </w:t>
      </w:r>
      <w:r w:rsidR="005A5E1A">
        <w:t xml:space="preserve">and 10-5 </w:t>
      </w:r>
      <w:r>
        <w:t>of the Illinois Administrative Procedure Act [5 ILCS 100/5-10(a)(i)</w:t>
      </w:r>
      <w:r w:rsidR="005A5E1A">
        <w:t xml:space="preserve"> and 100/10-5]</w:t>
      </w:r>
      <w:r>
        <w:t xml:space="preserve">, the Alcoholism and Other Drug Abuse and Dependency Act [20 ILCS 301], Sections 2-105 and 5-104  of the Mental Health and Developmental Disabilities Code [405 ILCS 5/2-105 and 5-104], Section 5 of the Mental Health and Developmental Disabilities </w:t>
      </w:r>
      <w:r w:rsidR="005A5E1A">
        <w:t xml:space="preserve">Administrative </w:t>
      </w:r>
      <w:r>
        <w:t xml:space="preserve">Act [20 ILCS 1705/5], and the Illinois Grant Funds Recovery Act [30 ILCS 705]. </w:t>
      </w:r>
    </w:p>
    <w:sectPr w:rsidR="00B138CE" w:rsidSect="00B13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8CE"/>
    <w:rsid w:val="00060B64"/>
    <w:rsid w:val="0010506F"/>
    <w:rsid w:val="001670C4"/>
    <w:rsid w:val="004B3D38"/>
    <w:rsid w:val="005A5E1A"/>
    <w:rsid w:val="005C3366"/>
    <w:rsid w:val="00AF0BFB"/>
    <w:rsid w:val="00B138CE"/>
    <w:rsid w:val="00BB2B42"/>
    <w:rsid w:val="00D7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5-10(a)(i) of the Illinois Administrative Procedure Act [5 ILCS 100/5-10(a)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5-10(a)(i) of the Illinois Administrative Procedure Act [5 ILCS 100/5-10(a)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