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5D" w:rsidRDefault="00E31E5D" w:rsidP="00E31E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7505" w:rsidRDefault="00E31E5D">
      <w:pPr>
        <w:pStyle w:val="JCARMainSourceNote"/>
      </w:pPr>
      <w:r>
        <w:t>SOURCE:  Adopted by emergency rule at 22 Ill. Reg. 12154, effective June 24, 1998, for a maximum of 150 days; emergency expired November 21, 1998; adopted at 22 Ill. Reg. 22386, effective December 8, 1998; emergency amendment at 23 Ill. Reg. 7768, effective June 24, 1999, for a maximum of 150 days; amended at 23 Ill. Reg. 12627, effective October 4, 1999; amended at 24 Ill. Reg. 9424, effective June 22, 2000; emergency amendment at 25 Ill. Reg. 7324, effective May 18, 2001, for a maximum of 150 days; amended at 25 Ill. Reg. 13586, effective October 10, 2001; amended at 26 Ill. Reg. 8542, effective May 30, 2002</w:t>
      </w:r>
      <w:r w:rsidR="008A7505">
        <w:t xml:space="preserve">; amended at 28 Ill. Reg. </w:t>
      </w:r>
      <w:r w:rsidR="00915BB0">
        <w:t>7535</w:t>
      </w:r>
      <w:r w:rsidR="008A7505">
        <w:t xml:space="preserve">, effective </w:t>
      </w:r>
      <w:r w:rsidR="00915BB0">
        <w:t>May 17, 2004</w:t>
      </w:r>
      <w:r w:rsidR="008A7505">
        <w:t>.</w:t>
      </w:r>
    </w:p>
    <w:sectPr w:rsidR="008A7505" w:rsidSect="00E31E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E5D"/>
    <w:rsid w:val="00132419"/>
    <w:rsid w:val="00226B12"/>
    <w:rsid w:val="005C3366"/>
    <w:rsid w:val="006D2229"/>
    <w:rsid w:val="008A7505"/>
    <w:rsid w:val="008E31D7"/>
    <w:rsid w:val="00915BB0"/>
    <w:rsid w:val="00E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A7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A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 at 22 Ill</vt:lpstr>
    </vt:vector>
  </TitlesOfParts>
  <Company>General Assembly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 at 22 Ill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