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621" w:rsidRDefault="000F6621" w:rsidP="000F66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6621" w:rsidRDefault="000F6621" w:rsidP="000F6621">
      <w:pPr>
        <w:widowControl w:val="0"/>
        <w:autoSpaceDE w:val="0"/>
        <w:autoSpaceDN w:val="0"/>
        <w:adjustRightInd w:val="0"/>
      </w:pPr>
      <w:r>
        <w:t xml:space="preserve">SOURCE:  Adopted and codified at 5 Ill. Reg. 6755, effective June 26, 1981. </w:t>
      </w:r>
      <w:r>
        <w:tab/>
      </w:r>
    </w:p>
    <w:sectPr w:rsidR="000F6621" w:rsidSect="000F66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6621"/>
    <w:rsid w:val="000F6621"/>
    <w:rsid w:val="003A00CD"/>
    <w:rsid w:val="005C3366"/>
    <w:rsid w:val="00A45F9D"/>
    <w:rsid w:val="00B1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5 Ill</vt:lpstr>
    </vt:vector>
  </TitlesOfParts>
  <Company>State Of Illinois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5 Ill</dc:title>
  <dc:subject/>
  <dc:creator>Illinois General Assembly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