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62" w:rsidRDefault="00886162" w:rsidP="008861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162" w:rsidRDefault="00886162" w:rsidP="008861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428.190  Staffing</w:t>
      </w:r>
      <w:r>
        <w:t xml:space="preserve"> </w:t>
      </w:r>
    </w:p>
    <w:p w:rsidR="00886162" w:rsidRDefault="00886162" w:rsidP="00886162">
      <w:pPr>
        <w:widowControl w:val="0"/>
        <w:autoSpaceDE w:val="0"/>
        <w:autoSpaceDN w:val="0"/>
        <w:adjustRightInd w:val="0"/>
      </w:pPr>
    </w:p>
    <w:p w:rsidR="00886162" w:rsidRDefault="00886162" w:rsidP="00886162">
      <w:pPr>
        <w:widowControl w:val="0"/>
        <w:autoSpaceDE w:val="0"/>
        <w:autoSpaceDN w:val="0"/>
        <w:adjustRightInd w:val="0"/>
      </w:pPr>
      <w:r>
        <w:t xml:space="preserve">The Director shall designate a staff person and clerical support for each advisory group to maintain records, prepare notices and agendas for each meeting and otherwise carry out the functions of the group. </w:t>
      </w:r>
    </w:p>
    <w:p w:rsidR="00886162" w:rsidRDefault="00886162" w:rsidP="00886162">
      <w:pPr>
        <w:widowControl w:val="0"/>
        <w:autoSpaceDE w:val="0"/>
        <w:autoSpaceDN w:val="0"/>
        <w:adjustRightInd w:val="0"/>
      </w:pPr>
    </w:p>
    <w:p w:rsidR="00886162" w:rsidRDefault="00886162" w:rsidP="008861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15474, effective December 15, 1997) </w:t>
      </w:r>
    </w:p>
    <w:sectPr w:rsidR="00886162" w:rsidSect="00886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162"/>
    <w:rsid w:val="000D2FE4"/>
    <w:rsid w:val="005C3366"/>
    <w:rsid w:val="006114E8"/>
    <w:rsid w:val="00886162"/>
    <w:rsid w:val="009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428</vt:lpstr>
    </vt:vector>
  </TitlesOfParts>
  <Company>General Assembly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428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