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9460" w14:textId="77777777" w:rsidR="00B45DF5" w:rsidRDefault="00B45DF5" w:rsidP="00B45DF5">
      <w:pPr>
        <w:widowControl w:val="0"/>
        <w:autoSpaceDE w:val="0"/>
        <w:autoSpaceDN w:val="0"/>
        <w:adjustRightInd w:val="0"/>
      </w:pPr>
    </w:p>
    <w:p w14:paraId="0F7BE957" w14:textId="73AEC4A5" w:rsidR="00B45DF5" w:rsidRDefault="00B45DF5" w:rsidP="00B45DF5">
      <w:pPr>
        <w:widowControl w:val="0"/>
        <w:autoSpaceDE w:val="0"/>
        <w:autoSpaceDN w:val="0"/>
        <w:adjustRightInd w:val="0"/>
      </w:pPr>
      <w:r>
        <w:t>SOURCE:  Adopted at 24 Ill. Reg. 17025, effective November 1, 2000</w:t>
      </w:r>
      <w:r w:rsidR="00B97213" w:rsidRPr="004E27CF">
        <w:t>; amended at 4</w:t>
      </w:r>
      <w:r w:rsidR="00B97213">
        <w:t>9</w:t>
      </w:r>
      <w:r w:rsidR="00B97213" w:rsidRPr="004E27CF">
        <w:t xml:space="preserve"> Ill. Reg. </w:t>
      </w:r>
      <w:r w:rsidR="00FD3509">
        <w:t>4450</w:t>
      </w:r>
      <w:r w:rsidR="00B97213" w:rsidRPr="004E27CF">
        <w:t xml:space="preserve">, effective </w:t>
      </w:r>
      <w:r w:rsidR="00FD3509">
        <w:t>March 28, 2025</w:t>
      </w:r>
      <w:r>
        <w:t xml:space="preserve">. </w:t>
      </w:r>
    </w:p>
    <w:sectPr w:rsidR="00B45DF5" w:rsidSect="00B45D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DF5"/>
    <w:rsid w:val="002C736F"/>
    <w:rsid w:val="005C3366"/>
    <w:rsid w:val="00B45DF5"/>
    <w:rsid w:val="00B97213"/>
    <w:rsid w:val="00D262CA"/>
    <w:rsid w:val="00DD7145"/>
    <w:rsid w:val="00F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7029AC"/>
  <w15:docId w15:val="{19075CD2-8DF6-46CF-A9FF-CFED5D42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Shipley, Melissa A.</cp:lastModifiedBy>
  <cp:revision>5</cp:revision>
  <dcterms:created xsi:type="dcterms:W3CDTF">2012-06-21T22:00:00Z</dcterms:created>
  <dcterms:modified xsi:type="dcterms:W3CDTF">2025-04-10T23:15:00Z</dcterms:modified>
</cp:coreProperties>
</file>