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668" w:rsidRDefault="00057668" w:rsidP="00057668">
      <w:pPr>
        <w:widowControl w:val="0"/>
        <w:autoSpaceDE w:val="0"/>
        <w:autoSpaceDN w:val="0"/>
        <w:adjustRightInd w:val="0"/>
      </w:pPr>
      <w:bookmarkStart w:id="0" w:name="_GoBack"/>
      <w:bookmarkEnd w:id="0"/>
    </w:p>
    <w:p w:rsidR="00057668" w:rsidRDefault="00057668" w:rsidP="00057668">
      <w:pPr>
        <w:widowControl w:val="0"/>
        <w:autoSpaceDE w:val="0"/>
        <w:autoSpaceDN w:val="0"/>
        <w:adjustRightInd w:val="0"/>
      </w:pPr>
      <w:r>
        <w:rPr>
          <w:b/>
          <w:bCs/>
        </w:rPr>
        <w:t>Section 334.14  Funding of Community-Based Youth Services</w:t>
      </w:r>
      <w:r>
        <w:t xml:space="preserve"> </w:t>
      </w:r>
    </w:p>
    <w:p w:rsidR="00057668" w:rsidRDefault="00057668" w:rsidP="00057668">
      <w:pPr>
        <w:widowControl w:val="0"/>
        <w:autoSpaceDE w:val="0"/>
        <w:autoSpaceDN w:val="0"/>
        <w:adjustRightInd w:val="0"/>
      </w:pPr>
    </w:p>
    <w:p w:rsidR="00057668" w:rsidRDefault="00057668" w:rsidP="00057668">
      <w:pPr>
        <w:widowControl w:val="0"/>
        <w:autoSpaceDE w:val="0"/>
        <w:autoSpaceDN w:val="0"/>
        <w:adjustRightInd w:val="0"/>
        <w:ind w:left="1440" w:hanging="720"/>
      </w:pPr>
      <w:r>
        <w:t>a)</w:t>
      </w:r>
      <w:r>
        <w:tab/>
        <w:t xml:space="preserve">When the Comprehensive, Community-Based Service to Youth line appropriation is less than $5 million, the funds may be distributed to demonstration projects and services consistent with this Part.  Competitive and non-competitive awards will be made pursuant to 89 Ill. Adm. Code 357, Purchase of Service and 89 Ill. Adm. Code 360, Grants-in-Aid. </w:t>
      </w:r>
    </w:p>
    <w:p w:rsidR="00533EC2" w:rsidRDefault="00533EC2" w:rsidP="00057668">
      <w:pPr>
        <w:widowControl w:val="0"/>
        <w:autoSpaceDE w:val="0"/>
        <w:autoSpaceDN w:val="0"/>
        <w:adjustRightInd w:val="0"/>
        <w:ind w:left="1440" w:hanging="720"/>
      </w:pPr>
    </w:p>
    <w:p w:rsidR="00057668" w:rsidRDefault="00057668" w:rsidP="00057668">
      <w:pPr>
        <w:widowControl w:val="0"/>
        <w:autoSpaceDE w:val="0"/>
        <w:autoSpaceDN w:val="0"/>
        <w:adjustRightInd w:val="0"/>
        <w:ind w:left="1440" w:hanging="720"/>
      </w:pPr>
      <w:r>
        <w:t>b)</w:t>
      </w:r>
      <w:r>
        <w:tab/>
        <w:t xml:space="preserve">When the Comprehensive, Community-Based Service to Youth appropriation line is equal to or exceeds $5 million, the Department shall allocate the line as follows: </w:t>
      </w:r>
    </w:p>
    <w:p w:rsidR="00533EC2" w:rsidRDefault="00533EC2" w:rsidP="00057668">
      <w:pPr>
        <w:widowControl w:val="0"/>
        <w:autoSpaceDE w:val="0"/>
        <w:autoSpaceDN w:val="0"/>
        <w:adjustRightInd w:val="0"/>
        <w:ind w:left="2160" w:hanging="720"/>
      </w:pPr>
    </w:p>
    <w:p w:rsidR="00057668" w:rsidRDefault="00057668" w:rsidP="00057668">
      <w:pPr>
        <w:widowControl w:val="0"/>
        <w:autoSpaceDE w:val="0"/>
        <w:autoSpaceDN w:val="0"/>
        <w:adjustRightInd w:val="0"/>
        <w:ind w:left="2160" w:hanging="720"/>
      </w:pPr>
      <w:r>
        <w:t>1)</w:t>
      </w:r>
      <w:r>
        <w:tab/>
      </w:r>
      <w:r>
        <w:rPr>
          <w:i/>
          <w:iCs/>
        </w:rPr>
        <w:t>As much as 20% of the grant funds may be awarded for new program development and innovation including the provision of program and resource development and support services.</w:t>
      </w:r>
      <w:r>
        <w:t xml:space="preserve"> [20 ILCS 505/17a-4(b)(1)] </w:t>
      </w:r>
    </w:p>
    <w:p w:rsidR="00533EC2" w:rsidRDefault="00533EC2" w:rsidP="00057668">
      <w:pPr>
        <w:widowControl w:val="0"/>
        <w:autoSpaceDE w:val="0"/>
        <w:autoSpaceDN w:val="0"/>
        <w:adjustRightInd w:val="0"/>
        <w:ind w:left="2880" w:hanging="720"/>
      </w:pPr>
    </w:p>
    <w:p w:rsidR="00057668" w:rsidRDefault="00057668" w:rsidP="00057668">
      <w:pPr>
        <w:widowControl w:val="0"/>
        <w:autoSpaceDE w:val="0"/>
        <w:autoSpaceDN w:val="0"/>
        <w:adjustRightInd w:val="0"/>
        <w:ind w:left="2880" w:hanging="720"/>
      </w:pPr>
      <w:r>
        <w:tab/>
        <w:t xml:space="preserve">Competitive and non-competitive awards will be made pursuant to 89 Ill. Adm. Code 357 Purchase of Service. </w:t>
      </w:r>
    </w:p>
    <w:p w:rsidR="00533EC2" w:rsidRDefault="00533EC2" w:rsidP="00057668">
      <w:pPr>
        <w:widowControl w:val="0"/>
        <w:autoSpaceDE w:val="0"/>
        <w:autoSpaceDN w:val="0"/>
        <w:adjustRightInd w:val="0"/>
        <w:ind w:left="2160" w:hanging="720"/>
      </w:pPr>
    </w:p>
    <w:p w:rsidR="00057668" w:rsidRDefault="00057668" w:rsidP="00057668">
      <w:pPr>
        <w:widowControl w:val="0"/>
        <w:autoSpaceDE w:val="0"/>
        <w:autoSpaceDN w:val="0"/>
        <w:adjustRightInd w:val="0"/>
        <w:ind w:left="2160" w:hanging="720"/>
      </w:pPr>
      <w:r>
        <w:t>2)</w:t>
      </w:r>
      <w:r>
        <w:tab/>
      </w:r>
      <w:r>
        <w:rPr>
          <w:i/>
          <w:iCs/>
        </w:rPr>
        <w:t>At least 80% of the funds shall be allocated according to a formula on a structured grant basis to Comprehensive, Community-Based Youth Services programs provided by recognized local boards and local service systems.</w:t>
      </w:r>
      <w:r>
        <w:t xml:space="preserve"> [20 ILCS 505/17a-4(b)(2)] </w:t>
      </w:r>
    </w:p>
    <w:p w:rsidR="00533EC2" w:rsidRDefault="00533EC2" w:rsidP="00057668">
      <w:pPr>
        <w:widowControl w:val="0"/>
        <w:autoSpaceDE w:val="0"/>
        <w:autoSpaceDN w:val="0"/>
        <w:adjustRightInd w:val="0"/>
        <w:ind w:left="2880" w:hanging="720"/>
      </w:pPr>
    </w:p>
    <w:p w:rsidR="00057668" w:rsidRDefault="00057668" w:rsidP="00057668">
      <w:pPr>
        <w:widowControl w:val="0"/>
        <w:autoSpaceDE w:val="0"/>
        <w:autoSpaceDN w:val="0"/>
        <w:adjustRightInd w:val="0"/>
        <w:ind w:left="2880" w:hanging="720"/>
      </w:pPr>
      <w:r>
        <w:tab/>
        <w:t xml:space="preserve">For funding of mandated services to youth eligible for comprehensive, community-based services in any area in which the Department has not recognized a local board or local service system, funds will be allocated pursuant to 89 Ill. Adm. Code 357 Purchase of Service and 89 Ill. Adm. Code 360 Grants-in-Aid. </w:t>
      </w:r>
    </w:p>
    <w:p w:rsidR="00533EC2" w:rsidRDefault="00533EC2" w:rsidP="00057668">
      <w:pPr>
        <w:widowControl w:val="0"/>
        <w:autoSpaceDE w:val="0"/>
        <w:autoSpaceDN w:val="0"/>
        <w:adjustRightInd w:val="0"/>
        <w:ind w:left="2160" w:hanging="720"/>
      </w:pPr>
    </w:p>
    <w:p w:rsidR="00057668" w:rsidRDefault="00057668" w:rsidP="00057668">
      <w:pPr>
        <w:widowControl w:val="0"/>
        <w:autoSpaceDE w:val="0"/>
        <w:autoSpaceDN w:val="0"/>
        <w:adjustRightInd w:val="0"/>
        <w:ind w:left="2160" w:hanging="720"/>
      </w:pPr>
      <w:r>
        <w:t>3)</w:t>
      </w:r>
      <w:r>
        <w:tab/>
      </w:r>
      <w:r>
        <w:rPr>
          <w:i/>
          <w:iCs/>
        </w:rPr>
        <w:t>Each local board or local service system is required to provide 10% in-kind or financial match from local public or private resources.</w:t>
      </w:r>
      <w:r>
        <w:t xml:space="preserve"> [20 ILCS 505/17a-4(b)(4)] </w:t>
      </w:r>
    </w:p>
    <w:p w:rsidR="00533EC2" w:rsidRDefault="00533EC2" w:rsidP="00057668">
      <w:pPr>
        <w:widowControl w:val="0"/>
        <w:autoSpaceDE w:val="0"/>
        <w:autoSpaceDN w:val="0"/>
        <w:adjustRightInd w:val="0"/>
        <w:ind w:left="2160" w:hanging="720"/>
      </w:pPr>
    </w:p>
    <w:p w:rsidR="00057668" w:rsidRDefault="00057668" w:rsidP="00057668">
      <w:pPr>
        <w:widowControl w:val="0"/>
        <w:autoSpaceDE w:val="0"/>
        <w:autoSpaceDN w:val="0"/>
        <w:adjustRightInd w:val="0"/>
        <w:ind w:left="2160" w:hanging="720"/>
      </w:pPr>
      <w:r>
        <w:t>4)</w:t>
      </w:r>
      <w:r>
        <w:tab/>
        <w:t xml:space="preserve">No more than 20% of the local boards or local service systems total award may be used for administrative purposes with the remainder used for services described in the youth service plan and contract. </w:t>
      </w:r>
    </w:p>
    <w:p w:rsidR="00533EC2" w:rsidRDefault="00533EC2" w:rsidP="00057668">
      <w:pPr>
        <w:widowControl w:val="0"/>
        <w:autoSpaceDE w:val="0"/>
        <w:autoSpaceDN w:val="0"/>
        <w:adjustRightInd w:val="0"/>
        <w:ind w:left="1440" w:hanging="720"/>
      </w:pPr>
    </w:p>
    <w:p w:rsidR="00057668" w:rsidRDefault="00057668" w:rsidP="00057668">
      <w:pPr>
        <w:widowControl w:val="0"/>
        <w:autoSpaceDE w:val="0"/>
        <w:autoSpaceDN w:val="0"/>
        <w:adjustRightInd w:val="0"/>
        <w:ind w:left="1440" w:hanging="720"/>
      </w:pPr>
      <w:r>
        <w:t>c)</w:t>
      </w:r>
      <w:r>
        <w:tab/>
        <w:t xml:space="preserve">The Department will allocate the funds available under Section 334.14(b) in the following manner: </w:t>
      </w:r>
    </w:p>
    <w:p w:rsidR="00533EC2" w:rsidRDefault="00533EC2" w:rsidP="00057668">
      <w:pPr>
        <w:widowControl w:val="0"/>
        <w:autoSpaceDE w:val="0"/>
        <w:autoSpaceDN w:val="0"/>
        <w:adjustRightInd w:val="0"/>
        <w:ind w:left="2160" w:hanging="720"/>
      </w:pPr>
    </w:p>
    <w:p w:rsidR="00057668" w:rsidRDefault="00057668" w:rsidP="00057668">
      <w:pPr>
        <w:widowControl w:val="0"/>
        <w:autoSpaceDE w:val="0"/>
        <w:autoSpaceDN w:val="0"/>
        <w:adjustRightInd w:val="0"/>
        <w:ind w:left="2160" w:hanging="720"/>
      </w:pPr>
      <w:r>
        <w:t>1)</w:t>
      </w:r>
      <w:r>
        <w:tab/>
        <w:t xml:space="preserve">Three demographic factors are selected from the 1980 census which are directly related to conditions which result in status offender activity by children and youth.  The three factors are: </w:t>
      </w:r>
    </w:p>
    <w:p w:rsidR="00533EC2" w:rsidRDefault="00533EC2" w:rsidP="00057668">
      <w:pPr>
        <w:widowControl w:val="0"/>
        <w:autoSpaceDE w:val="0"/>
        <w:autoSpaceDN w:val="0"/>
        <w:adjustRightInd w:val="0"/>
        <w:ind w:left="2880" w:hanging="720"/>
      </w:pPr>
    </w:p>
    <w:p w:rsidR="00057668" w:rsidRDefault="00057668" w:rsidP="00057668">
      <w:pPr>
        <w:widowControl w:val="0"/>
        <w:autoSpaceDE w:val="0"/>
        <w:autoSpaceDN w:val="0"/>
        <w:adjustRightInd w:val="0"/>
        <w:ind w:left="2880" w:hanging="720"/>
      </w:pPr>
      <w:r>
        <w:t>A)</w:t>
      </w:r>
      <w:r>
        <w:tab/>
        <w:t xml:space="preserve">The number of persons 0 through 17 years of age who are categorized as being below the poverty threshold as defined by the U.S. Department of Commerce (42 USC Section 9847 and 46 FR 62674 (1981)). </w:t>
      </w:r>
    </w:p>
    <w:p w:rsidR="00533EC2" w:rsidRDefault="00533EC2" w:rsidP="00057668">
      <w:pPr>
        <w:widowControl w:val="0"/>
        <w:autoSpaceDE w:val="0"/>
        <w:autoSpaceDN w:val="0"/>
        <w:adjustRightInd w:val="0"/>
        <w:ind w:left="2880" w:hanging="720"/>
      </w:pPr>
    </w:p>
    <w:p w:rsidR="00057668" w:rsidRDefault="00057668" w:rsidP="00057668">
      <w:pPr>
        <w:widowControl w:val="0"/>
        <w:autoSpaceDE w:val="0"/>
        <w:autoSpaceDN w:val="0"/>
        <w:adjustRightInd w:val="0"/>
        <w:ind w:left="2880" w:hanging="720"/>
      </w:pPr>
      <w:r>
        <w:t>B)</w:t>
      </w:r>
      <w:r>
        <w:tab/>
        <w:t xml:space="preserve">The number of children 0 through 17 years of age who are in single parent families or are living independently. </w:t>
      </w:r>
    </w:p>
    <w:p w:rsidR="00533EC2" w:rsidRDefault="00533EC2" w:rsidP="00057668">
      <w:pPr>
        <w:widowControl w:val="0"/>
        <w:autoSpaceDE w:val="0"/>
        <w:autoSpaceDN w:val="0"/>
        <w:adjustRightInd w:val="0"/>
        <w:ind w:left="2880" w:hanging="720"/>
      </w:pPr>
    </w:p>
    <w:p w:rsidR="00057668" w:rsidRDefault="00057668" w:rsidP="00057668">
      <w:pPr>
        <w:widowControl w:val="0"/>
        <w:autoSpaceDE w:val="0"/>
        <w:autoSpaceDN w:val="0"/>
        <w:adjustRightInd w:val="0"/>
        <w:ind w:left="2880" w:hanging="720"/>
      </w:pPr>
      <w:r>
        <w:t>C)</w:t>
      </w:r>
      <w:r>
        <w:tab/>
        <w:t xml:space="preserve">The number of children and youth 10 through 17 years of age. </w:t>
      </w:r>
    </w:p>
    <w:p w:rsidR="00533EC2" w:rsidRDefault="00533EC2" w:rsidP="00057668">
      <w:pPr>
        <w:widowControl w:val="0"/>
        <w:autoSpaceDE w:val="0"/>
        <w:autoSpaceDN w:val="0"/>
        <w:adjustRightInd w:val="0"/>
        <w:ind w:left="2160" w:hanging="720"/>
      </w:pPr>
    </w:p>
    <w:p w:rsidR="00057668" w:rsidRDefault="00057668" w:rsidP="00057668">
      <w:pPr>
        <w:widowControl w:val="0"/>
        <w:autoSpaceDE w:val="0"/>
        <w:autoSpaceDN w:val="0"/>
        <w:adjustRightInd w:val="0"/>
        <w:ind w:left="2160" w:hanging="720"/>
      </w:pPr>
      <w:r>
        <w:t>2)</w:t>
      </w:r>
      <w:r>
        <w:tab/>
        <w:t xml:space="preserve">The number of persons reported by the Census Bureau for each of the demographic factors cited above are compiled on the basis of each component of the service area.  These components may be a county, township or community area. </w:t>
      </w:r>
    </w:p>
    <w:p w:rsidR="00533EC2" w:rsidRDefault="00533EC2" w:rsidP="00057668">
      <w:pPr>
        <w:widowControl w:val="0"/>
        <w:autoSpaceDE w:val="0"/>
        <w:autoSpaceDN w:val="0"/>
        <w:adjustRightInd w:val="0"/>
        <w:ind w:left="2160" w:hanging="720"/>
      </w:pPr>
    </w:p>
    <w:p w:rsidR="00057668" w:rsidRDefault="00057668" w:rsidP="00057668">
      <w:pPr>
        <w:widowControl w:val="0"/>
        <w:autoSpaceDE w:val="0"/>
        <w:autoSpaceDN w:val="0"/>
        <w:adjustRightInd w:val="0"/>
        <w:ind w:left="2160" w:hanging="720"/>
      </w:pPr>
      <w:r>
        <w:t>3)</w:t>
      </w:r>
      <w:r>
        <w:tab/>
        <w:t xml:space="preserve">The formula assigns one-third weight to each of the demographic factors.  One-third of the appropriation is then allocated to each of the demographic factors. </w:t>
      </w:r>
    </w:p>
    <w:p w:rsidR="00533EC2" w:rsidRDefault="00533EC2" w:rsidP="00057668">
      <w:pPr>
        <w:widowControl w:val="0"/>
        <w:autoSpaceDE w:val="0"/>
        <w:autoSpaceDN w:val="0"/>
        <w:adjustRightInd w:val="0"/>
        <w:ind w:left="2160" w:hanging="720"/>
      </w:pPr>
    </w:p>
    <w:p w:rsidR="00057668" w:rsidRDefault="00057668" w:rsidP="00057668">
      <w:pPr>
        <w:widowControl w:val="0"/>
        <w:autoSpaceDE w:val="0"/>
        <w:autoSpaceDN w:val="0"/>
        <w:adjustRightInd w:val="0"/>
        <w:ind w:left="2160" w:hanging="720"/>
      </w:pPr>
      <w:r>
        <w:t>4)</w:t>
      </w:r>
      <w:r>
        <w:tab/>
        <w:t xml:space="preserve">For each demographic factor in the formula, a multiplier is developed based on the number of persons in each category statewide.  The actual number of persons identified in the census data is the denominator.  The numerator for the calculation of the multiplier is the appropriation cost pool derived from the allocation of one-third of the total appropriation passed by the Illinois General Assembly and approved by the Governor. </w:t>
      </w:r>
    </w:p>
    <w:p w:rsidR="00533EC2" w:rsidRDefault="00533EC2" w:rsidP="00057668">
      <w:pPr>
        <w:widowControl w:val="0"/>
        <w:autoSpaceDE w:val="0"/>
        <w:autoSpaceDN w:val="0"/>
        <w:adjustRightInd w:val="0"/>
        <w:ind w:left="1440" w:hanging="720"/>
      </w:pPr>
    </w:p>
    <w:p w:rsidR="00057668" w:rsidRDefault="00057668" w:rsidP="00057668">
      <w:pPr>
        <w:widowControl w:val="0"/>
        <w:autoSpaceDE w:val="0"/>
        <w:autoSpaceDN w:val="0"/>
        <w:adjustRightInd w:val="0"/>
        <w:ind w:left="1440" w:hanging="720"/>
      </w:pPr>
      <w:r>
        <w:t>d)</w:t>
      </w:r>
      <w:r>
        <w:tab/>
        <w:t xml:space="preserve">As much as two months payment will be advanced by the Department pursuant to 89 Ill. Adm. Code 357, Purchase of Service.  Adjustments to the total grant award shall be completed by the last payment of the fiscal year and final reconciliation may be adjusted after an independent audit. </w:t>
      </w:r>
    </w:p>
    <w:p w:rsidR="00057668" w:rsidRDefault="00057668" w:rsidP="00057668">
      <w:pPr>
        <w:widowControl w:val="0"/>
        <w:autoSpaceDE w:val="0"/>
        <w:autoSpaceDN w:val="0"/>
        <w:adjustRightInd w:val="0"/>
        <w:ind w:left="1440" w:hanging="720"/>
      </w:pPr>
    </w:p>
    <w:p w:rsidR="00057668" w:rsidRDefault="00057668" w:rsidP="00057668">
      <w:pPr>
        <w:widowControl w:val="0"/>
        <w:autoSpaceDE w:val="0"/>
        <w:autoSpaceDN w:val="0"/>
        <w:adjustRightInd w:val="0"/>
        <w:ind w:left="1440" w:hanging="720"/>
      </w:pPr>
      <w:r>
        <w:t xml:space="preserve">(Source:  Amended at 9 Ill. Reg. 2240, effective February 1, 1985) </w:t>
      </w:r>
    </w:p>
    <w:sectPr w:rsidR="00057668" w:rsidSect="000576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7668"/>
    <w:rsid w:val="00057668"/>
    <w:rsid w:val="00533EC2"/>
    <w:rsid w:val="005C3366"/>
    <w:rsid w:val="00BB165A"/>
    <w:rsid w:val="00BB500E"/>
    <w:rsid w:val="00E64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334</vt:lpstr>
    </vt:vector>
  </TitlesOfParts>
  <Company>State of Illinois</Company>
  <LinksUpToDate>false</LinksUpToDate>
  <CharactersWithSpaces>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334</dc:title>
  <dc:subject/>
  <dc:creator>Illinois General Assembly</dc:creator>
  <cp:keywords/>
  <dc:description/>
  <cp:lastModifiedBy>Roberts, John</cp:lastModifiedBy>
  <cp:revision>3</cp:revision>
  <dcterms:created xsi:type="dcterms:W3CDTF">2012-06-21T21:49:00Z</dcterms:created>
  <dcterms:modified xsi:type="dcterms:W3CDTF">2012-06-21T21:49:00Z</dcterms:modified>
</cp:coreProperties>
</file>