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037" w:rsidRDefault="00B73037" w:rsidP="00B73037">
      <w:pPr>
        <w:widowControl w:val="0"/>
        <w:autoSpaceDE w:val="0"/>
        <w:autoSpaceDN w:val="0"/>
        <w:adjustRightInd w:val="0"/>
      </w:pPr>
      <w:bookmarkStart w:id="0" w:name="_GoBack"/>
      <w:bookmarkEnd w:id="0"/>
    </w:p>
    <w:p w:rsidR="00B73037" w:rsidRDefault="00B73037" w:rsidP="00B73037">
      <w:pPr>
        <w:widowControl w:val="0"/>
        <w:autoSpaceDE w:val="0"/>
        <w:autoSpaceDN w:val="0"/>
        <w:adjustRightInd w:val="0"/>
      </w:pPr>
      <w:r>
        <w:rPr>
          <w:b/>
          <w:bCs/>
        </w:rPr>
        <w:t>Section 330.5  Reports</w:t>
      </w:r>
      <w:r>
        <w:t xml:space="preserve"> </w:t>
      </w:r>
    </w:p>
    <w:p w:rsidR="00B73037" w:rsidRDefault="00B73037" w:rsidP="00B73037">
      <w:pPr>
        <w:widowControl w:val="0"/>
        <w:autoSpaceDE w:val="0"/>
        <w:autoSpaceDN w:val="0"/>
        <w:adjustRightInd w:val="0"/>
      </w:pPr>
    </w:p>
    <w:p w:rsidR="00B73037" w:rsidRDefault="00B73037" w:rsidP="00B73037">
      <w:pPr>
        <w:widowControl w:val="0"/>
        <w:autoSpaceDE w:val="0"/>
        <w:autoSpaceDN w:val="0"/>
        <w:adjustRightInd w:val="0"/>
        <w:ind w:left="1440" w:hanging="720"/>
      </w:pPr>
      <w:r>
        <w:t>a)</w:t>
      </w:r>
      <w:r>
        <w:tab/>
        <w:t xml:space="preserve">A report concerning a child custody investigation shall be prepared by the Department and shall be sent at least ten (10) calendar days before the hearing to the legal counsel representing each party, to anyone else who is representing each part, and to each party who is not represented by counsel.  Also upon request, the Department shall make a photocopy of the case file of the investigation, as provided in Ill. Rev. Stat. 1991, </w:t>
      </w:r>
      <w:proofErr w:type="spellStart"/>
      <w:r>
        <w:t>ch.</w:t>
      </w:r>
      <w:proofErr w:type="spellEnd"/>
      <w:r>
        <w:t xml:space="preserve"> 23, par. 5005 [20 ILCS 505/5], available to legal counsel representing each party, to anyone else who is representing each party, or to each party who is not represented by counsel.  The costs of photocopying will be detailed as per Section 330.6 below.  The names and addresses of the persons consulted for information shall be included in the case file.  Any party has the right to cross-examine the investigator or those persons contacted by the investigator. Department staff shall appear at the hearing only when subpoenaed. </w:t>
      </w:r>
    </w:p>
    <w:p w:rsidR="00F93E71" w:rsidRDefault="00F93E71" w:rsidP="00B73037">
      <w:pPr>
        <w:widowControl w:val="0"/>
        <w:autoSpaceDE w:val="0"/>
        <w:autoSpaceDN w:val="0"/>
        <w:adjustRightInd w:val="0"/>
        <w:ind w:left="1440" w:hanging="720"/>
      </w:pPr>
    </w:p>
    <w:p w:rsidR="00B73037" w:rsidRDefault="00B73037" w:rsidP="00B73037">
      <w:pPr>
        <w:widowControl w:val="0"/>
        <w:autoSpaceDE w:val="0"/>
        <w:autoSpaceDN w:val="0"/>
        <w:adjustRightInd w:val="0"/>
        <w:ind w:left="1440" w:hanging="720"/>
      </w:pPr>
      <w:r>
        <w:t>b)</w:t>
      </w:r>
      <w:r>
        <w:tab/>
        <w:t xml:space="preserve">Both parties to custodian or visitation judgments shall be notified in writing of the Department's supervisory role.  Reports concerning specific arrangements related to custodian or supervised visitation shall be submitted to the court within sixty (60) days of the court order. </w:t>
      </w:r>
    </w:p>
    <w:p w:rsidR="00B73037" w:rsidRDefault="00B73037" w:rsidP="00B73037">
      <w:pPr>
        <w:widowControl w:val="0"/>
        <w:autoSpaceDE w:val="0"/>
        <w:autoSpaceDN w:val="0"/>
        <w:adjustRightInd w:val="0"/>
        <w:ind w:left="1440" w:hanging="720"/>
      </w:pPr>
    </w:p>
    <w:p w:rsidR="00B73037" w:rsidRDefault="00B73037" w:rsidP="00B73037">
      <w:pPr>
        <w:widowControl w:val="0"/>
        <w:autoSpaceDE w:val="0"/>
        <w:autoSpaceDN w:val="0"/>
        <w:adjustRightInd w:val="0"/>
        <w:ind w:left="1440" w:hanging="720"/>
      </w:pPr>
      <w:r>
        <w:t xml:space="preserve">(Source:  Amended at 17 Ill. Reg. 11457, effective July 1, 1993) </w:t>
      </w:r>
    </w:p>
    <w:sectPr w:rsidR="00B73037" w:rsidSect="00B730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3037"/>
    <w:rsid w:val="005C3366"/>
    <w:rsid w:val="007768A1"/>
    <w:rsid w:val="00A7590C"/>
    <w:rsid w:val="00B73037"/>
    <w:rsid w:val="00D06F22"/>
    <w:rsid w:val="00F9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