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9F8" w:rsidRDefault="009139F8" w:rsidP="009139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39F8" w:rsidRDefault="009139F8" w:rsidP="009139F8">
      <w:pPr>
        <w:widowControl w:val="0"/>
        <w:autoSpaceDE w:val="0"/>
        <w:autoSpaceDN w:val="0"/>
        <w:adjustRightInd w:val="0"/>
      </w:pPr>
      <w:r>
        <w:t xml:space="preserve">SOURCE:  Adopted and codified at 5 Ill. Reg. 6766, effective June 26, 1981; amended at 8 Ill. Reg. 5640, effective April 30, 1984; amended at 21 Ill. Reg. 15491, effective December 15, 1997. </w:t>
      </w:r>
    </w:p>
    <w:sectPr w:rsidR="009139F8" w:rsidSect="009139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39F8"/>
    <w:rsid w:val="00237588"/>
    <w:rsid w:val="005C3366"/>
    <w:rsid w:val="009139F8"/>
    <w:rsid w:val="009452B0"/>
    <w:rsid w:val="00CA3AAF"/>
    <w:rsid w:val="00D6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