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6B" w:rsidRDefault="00EC486B" w:rsidP="00E4304C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EC486B" w:rsidRDefault="00EC486B" w:rsidP="00E4304C">
      <w:pPr>
        <w:widowControl w:val="0"/>
        <w:autoSpaceDE w:val="0"/>
        <w:autoSpaceDN w:val="0"/>
        <w:adjustRightInd w:val="0"/>
        <w:ind w:left="1425" w:hanging="1425"/>
      </w:pPr>
      <w:r>
        <w:t>308.10</w:t>
      </w:r>
      <w:r>
        <w:tab/>
        <w:t xml:space="preserve">Purpose </w:t>
      </w:r>
    </w:p>
    <w:p w:rsidR="00EC486B" w:rsidRDefault="00EC486B" w:rsidP="00E4304C">
      <w:pPr>
        <w:widowControl w:val="0"/>
        <w:autoSpaceDE w:val="0"/>
        <w:autoSpaceDN w:val="0"/>
        <w:adjustRightInd w:val="0"/>
        <w:ind w:left="1425" w:hanging="1425"/>
      </w:pPr>
      <w:r>
        <w:t>308.20</w:t>
      </w:r>
      <w:r>
        <w:tab/>
        <w:t xml:space="preserve">Definitions </w:t>
      </w:r>
    </w:p>
    <w:p w:rsidR="00EC486B" w:rsidRDefault="00EC486B" w:rsidP="00E4304C">
      <w:pPr>
        <w:widowControl w:val="0"/>
        <w:autoSpaceDE w:val="0"/>
        <w:autoSpaceDN w:val="0"/>
        <w:adjustRightInd w:val="0"/>
        <w:ind w:left="1425" w:hanging="1425"/>
      </w:pPr>
      <w:r>
        <w:t>308.30</w:t>
      </w:r>
      <w:r>
        <w:tab/>
        <w:t xml:space="preserve">The Department's Nondiscrimination Policy with Respect to Private Purchase of Service Providers </w:t>
      </w:r>
    </w:p>
    <w:p w:rsidR="00EC486B" w:rsidRDefault="00EC486B" w:rsidP="00E4304C">
      <w:pPr>
        <w:widowControl w:val="0"/>
        <w:autoSpaceDE w:val="0"/>
        <w:autoSpaceDN w:val="0"/>
        <w:adjustRightInd w:val="0"/>
        <w:ind w:left="1425" w:hanging="1425"/>
      </w:pPr>
      <w:r>
        <w:t>308.40</w:t>
      </w:r>
      <w:r>
        <w:tab/>
        <w:t xml:space="preserve">Affirmative Action and Civil Rights Compliance </w:t>
      </w:r>
    </w:p>
    <w:p w:rsidR="00EC486B" w:rsidRDefault="00EC486B" w:rsidP="00E4304C">
      <w:pPr>
        <w:widowControl w:val="0"/>
        <w:autoSpaceDE w:val="0"/>
        <w:autoSpaceDN w:val="0"/>
        <w:adjustRightInd w:val="0"/>
        <w:ind w:left="1425" w:hanging="1425"/>
      </w:pPr>
      <w:r>
        <w:t>308.50</w:t>
      </w:r>
      <w:r>
        <w:tab/>
        <w:t xml:space="preserve">Complaints Alleging Discrimination in Service Delivery </w:t>
      </w:r>
    </w:p>
    <w:p w:rsidR="00EC486B" w:rsidRDefault="00EC486B" w:rsidP="00E4304C">
      <w:pPr>
        <w:widowControl w:val="0"/>
        <w:autoSpaceDE w:val="0"/>
        <w:autoSpaceDN w:val="0"/>
        <w:adjustRightInd w:val="0"/>
        <w:ind w:left="1425" w:hanging="1425"/>
      </w:pPr>
      <w:r>
        <w:t>308.60</w:t>
      </w:r>
      <w:r>
        <w:tab/>
        <w:t xml:space="preserve">Complaints Alleging Discrimination in Employment </w:t>
      </w:r>
    </w:p>
    <w:p w:rsidR="00EC486B" w:rsidRDefault="00EC486B" w:rsidP="00E4304C">
      <w:pPr>
        <w:widowControl w:val="0"/>
        <w:autoSpaceDE w:val="0"/>
        <w:autoSpaceDN w:val="0"/>
        <w:adjustRightInd w:val="0"/>
        <w:ind w:left="1425" w:hanging="1425"/>
      </w:pPr>
      <w:r>
        <w:t>308.70</w:t>
      </w:r>
      <w:r>
        <w:tab/>
        <w:t xml:space="preserve">Contract Termination </w:t>
      </w:r>
    </w:p>
    <w:sectPr w:rsidR="00EC486B" w:rsidSect="00EC4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86B"/>
    <w:rsid w:val="002D48C2"/>
    <w:rsid w:val="008806B4"/>
    <w:rsid w:val="00A03C6A"/>
    <w:rsid w:val="00E4304C"/>
    <w:rsid w:val="00EC486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