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1D" w:rsidRDefault="00DF321D" w:rsidP="00DF32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321D" w:rsidRDefault="00DF321D" w:rsidP="00DF321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300.80  Delegation</w:t>
      </w:r>
      <w:proofErr w:type="gramEnd"/>
      <w:r>
        <w:rPr>
          <w:b/>
          <w:bCs/>
        </w:rPr>
        <w:t xml:space="preserve"> of the Investigation</w:t>
      </w:r>
      <w:r>
        <w:t xml:space="preserve"> </w:t>
      </w:r>
    </w:p>
    <w:p w:rsidR="00DF321D" w:rsidRDefault="00DF321D" w:rsidP="00DF321D">
      <w:pPr>
        <w:widowControl w:val="0"/>
        <w:autoSpaceDE w:val="0"/>
        <w:autoSpaceDN w:val="0"/>
        <w:adjustRightInd w:val="0"/>
      </w:pPr>
    </w:p>
    <w:p w:rsidR="00DF321D" w:rsidRDefault="00DF321D" w:rsidP="00DF321D">
      <w:pPr>
        <w:widowControl w:val="0"/>
        <w:autoSpaceDE w:val="0"/>
        <w:autoSpaceDN w:val="0"/>
        <w:adjustRightInd w:val="0"/>
      </w:pPr>
      <w:r>
        <w:t xml:space="preserve">The Department may delegate the investigation of the child abuse or neglect report to: </w:t>
      </w:r>
    </w:p>
    <w:p w:rsidR="003B370F" w:rsidRDefault="003B370F" w:rsidP="00DF321D">
      <w:pPr>
        <w:widowControl w:val="0"/>
        <w:autoSpaceDE w:val="0"/>
        <w:autoSpaceDN w:val="0"/>
        <w:adjustRightInd w:val="0"/>
      </w:pPr>
    </w:p>
    <w:p w:rsidR="00DF321D" w:rsidRDefault="00DF321D" w:rsidP="00DF32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local police, sheriff's office, other law enforcement agency, or the State's Attorney, when they are concurrently conducting a criminal investigation of the same incidents and allegations; or </w:t>
      </w:r>
    </w:p>
    <w:p w:rsidR="003B370F" w:rsidRDefault="003B370F" w:rsidP="00DF321D">
      <w:pPr>
        <w:widowControl w:val="0"/>
        <w:autoSpaceDE w:val="0"/>
        <w:autoSpaceDN w:val="0"/>
        <w:adjustRightInd w:val="0"/>
        <w:ind w:left="1440" w:hanging="720"/>
      </w:pPr>
    </w:p>
    <w:p w:rsidR="00DF321D" w:rsidRDefault="00DF321D" w:rsidP="00DF32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coroner or medical examiner who is investigating the cause of death of a child who may have been the victim of child abuse or neglect; or </w:t>
      </w:r>
    </w:p>
    <w:p w:rsidR="003B370F" w:rsidRDefault="003B370F" w:rsidP="00DF321D">
      <w:pPr>
        <w:widowControl w:val="0"/>
        <w:autoSpaceDE w:val="0"/>
        <w:autoSpaceDN w:val="0"/>
        <w:adjustRightInd w:val="0"/>
        <w:ind w:left="1440" w:hanging="720"/>
      </w:pPr>
    </w:p>
    <w:p w:rsidR="00DF321D" w:rsidRDefault="00DF321D" w:rsidP="00DF32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private social service agencies which had been designated for this purpose by the Department prior to July 1, 1980; or </w:t>
      </w:r>
    </w:p>
    <w:p w:rsidR="003B370F" w:rsidRDefault="003B370F" w:rsidP="00DF321D">
      <w:pPr>
        <w:widowControl w:val="0"/>
        <w:autoSpaceDE w:val="0"/>
        <w:autoSpaceDN w:val="0"/>
        <w:adjustRightInd w:val="0"/>
        <w:ind w:left="1440" w:hanging="720"/>
      </w:pPr>
    </w:p>
    <w:p w:rsidR="00DF321D" w:rsidRDefault="00DF321D" w:rsidP="00DF321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of State Police, when the investigation involves suspected child abuse or neglect perpetrated by State employees acting in their official capacity or in State facilities or institutions. </w:t>
      </w:r>
    </w:p>
    <w:p w:rsidR="00DF321D" w:rsidRDefault="00DF321D" w:rsidP="00DF321D">
      <w:pPr>
        <w:widowControl w:val="0"/>
        <w:autoSpaceDE w:val="0"/>
        <w:autoSpaceDN w:val="0"/>
        <w:adjustRightInd w:val="0"/>
        <w:ind w:left="1440" w:hanging="720"/>
      </w:pPr>
    </w:p>
    <w:p w:rsidR="00DF321D" w:rsidRDefault="00DF321D" w:rsidP="00DF32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from 89 Ill. Adm. Code 302.150 at Ill. Reg. 3492) </w:t>
      </w:r>
    </w:p>
    <w:sectPr w:rsidR="00DF321D" w:rsidSect="00DF3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21D"/>
    <w:rsid w:val="003B370F"/>
    <w:rsid w:val="00474317"/>
    <w:rsid w:val="005C3366"/>
    <w:rsid w:val="00897954"/>
    <w:rsid w:val="00D943A3"/>
    <w:rsid w:val="00D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