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E6" w:rsidRDefault="00A010E6" w:rsidP="00A01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0E6" w:rsidRDefault="00A010E6" w:rsidP="00A010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300.10  Purpose</w:t>
      </w:r>
      <w:r>
        <w:t xml:space="preserve"> </w:t>
      </w:r>
    </w:p>
    <w:p w:rsidR="00A010E6" w:rsidRDefault="00A010E6" w:rsidP="00A010E6">
      <w:pPr>
        <w:widowControl w:val="0"/>
        <w:autoSpaceDE w:val="0"/>
        <w:autoSpaceDN w:val="0"/>
        <w:adjustRightInd w:val="0"/>
      </w:pPr>
    </w:p>
    <w:p w:rsidR="00A010E6" w:rsidRDefault="00A010E6" w:rsidP="00A010E6">
      <w:pPr>
        <w:widowControl w:val="0"/>
        <w:autoSpaceDE w:val="0"/>
        <w:autoSpaceDN w:val="0"/>
        <w:adjustRightInd w:val="0"/>
      </w:pPr>
      <w:r>
        <w:t xml:space="preserve">The purpose of this Part is to describe how the Department of Children and Family Services (Department) administers and provides child protective services through a State Central Register and local child protective service units.  This Part governs how child abuse and neglect is reported and how such reports are handled and investigated. </w:t>
      </w:r>
    </w:p>
    <w:p w:rsidR="00A010E6" w:rsidRDefault="00A010E6" w:rsidP="00A010E6">
      <w:pPr>
        <w:widowControl w:val="0"/>
        <w:autoSpaceDE w:val="0"/>
        <w:autoSpaceDN w:val="0"/>
        <w:adjustRightInd w:val="0"/>
      </w:pPr>
    </w:p>
    <w:p w:rsidR="00A010E6" w:rsidRDefault="00A010E6" w:rsidP="00A010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12619, effective July 20, 1987) </w:t>
      </w:r>
    </w:p>
    <w:sectPr w:rsidR="00A010E6" w:rsidSect="00A01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0E6"/>
    <w:rsid w:val="005C3366"/>
    <w:rsid w:val="00781CFD"/>
    <w:rsid w:val="009260B2"/>
    <w:rsid w:val="00A010E6"/>
    <w:rsid w:val="00F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