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E9" w:rsidRDefault="000478E9" w:rsidP="000478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78E9" w:rsidRDefault="000478E9" w:rsidP="000478E9">
      <w:pPr>
        <w:widowControl w:val="0"/>
        <w:autoSpaceDE w:val="0"/>
        <w:autoSpaceDN w:val="0"/>
        <w:adjustRightInd w:val="0"/>
        <w:jc w:val="center"/>
      </w:pPr>
      <w:r>
        <w:t>PART 14</w:t>
      </w:r>
    </w:p>
    <w:p w:rsidR="000478E9" w:rsidRDefault="000478E9" w:rsidP="000478E9">
      <w:pPr>
        <w:widowControl w:val="0"/>
        <w:autoSpaceDE w:val="0"/>
        <w:autoSpaceDN w:val="0"/>
        <w:adjustRightInd w:val="0"/>
        <w:jc w:val="center"/>
      </w:pPr>
      <w:r>
        <w:t>PRACTICE IN ADMINISTRATIVE HEARINGS</w:t>
      </w:r>
    </w:p>
    <w:sectPr w:rsidR="000478E9" w:rsidSect="000478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8E9"/>
    <w:rsid w:val="0001478D"/>
    <w:rsid w:val="000478E9"/>
    <w:rsid w:val="0027525C"/>
    <w:rsid w:val="005C1FAB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