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21" w:rsidRPr="004C0BC4" w:rsidRDefault="00963221" w:rsidP="00963221">
      <w:pPr>
        <w:pStyle w:val="PlainText"/>
        <w:jc w:val="center"/>
        <w:rPr>
          <w:rFonts w:ascii="Times New Roman" w:hAnsi="Times New Roman"/>
          <w:sz w:val="24"/>
        </w:rPr>
      </w:pPr>
      <w:r w:rsidRPr="004C0BC4">
        <w:rPr>
          <w:rFonts w:ascii="Times New Roman" w:hAnsi="Times New Roman"/>
          <w:sz w:val="24"/>
        </w:rPr>
        <w:t>PART 900</w:t>
      </w:r>
    </w:p>
    <w:p w:rsidR="00963221" w:rsidRPr="004C0BC4" w:rsidRDefault="00963221" w:rsidP="00963221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4C0BC4">
        <w:rPr>
          <w:rFonts w:ascii="Times New Roman" w:hAnsi="Times New Roman"/>
          <w:sz w:val="24"/>
          <w:szCs w:val="24"/>
        </w:rPr>
        <w:t>LIVE ADULT ENTERTAINMENT FACILITY SURCHARGE ACT</w:t>
      </w:r>
    </w:p>
    <w:p w:rsidR="000174EB" w:rsidRPr="002453B5" w:rsidRDefault="000174EB" w:rsidP="002453B5">
      <w:pPr>
        <w:jc w:val="center"/>
      </w:pPr>
      <w:bookmarkStart w:id="0" w:name="_GoBack"/>
      <w:bookmarkEnd w:id="0"/>
    </w:p>
    <w:sectPr w:rsidR="000174EB" w:rsidRPr="002453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3B5" w:rsidRDefault="002453B5">
      <w:r>
        <w:separator/>
      </w:r>
    </w:p>
  </w:endnote>
  <w:endnote w:type="continuationSeparator" w:id="0">
    <w:p w:rsidR="002453B5" w:rsidRDefault="0024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3B5" w:rsidRDefault="002453B5">
      <w:r>
        <w:separator/>
      </w:r>
    </w:p>
  </w:footnote>
  <w:footnote w:type="continuationSeparator" w:id="0">
    <w:p w:rsidR="002453B5" w:rsidRDefault="00245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B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3B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221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F6F8C-AEFF-4299-9544-BE6F2F18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link w:val="PlainTextChar"/>
    <w:rsid w:val="0096322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6322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2013-11-12T19:53:00Z</dcterms:created>
  <dcterms:modified xsi:type="dcterms:W3CDTF">2013-11-12T20:29:00Z</dcterms:modified>
</cp:coreProperties>
</file>