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E2BD" w14:textId="77777777" w:rsidR="00E34445" w:rsidRDefault="00E34445" w:rsidP="00E34445">
      <w:pPr>
        <w:widowControl w:val="0"/>
        <w:autoSpaceDE w:val="0"/>
        <w:autoSpaceDN w:val="0"/>
        <w:adjustRightInd w:val="0"/>
      </w:pPr>
    </w:p>
    <w:p w14:paraId="79C52CB8" w14:textId="4D67F720" w:rsidR="00E34445" w:rsidRDefault="00E34445" w:rsidP="00E34445">
      <w:pPr>
        <w:widowControl w:val="0"/>
        <w:autoSpaceDE w:val="0"/>
        <w:autoSpaceDN w:val="0"/>
        <w:adjustRightInd w:val="0"/>
      </w:pPr>
      <w:r>
        <w:t>SOURCE:  Adopted at 21 Ill. Reg. 2398, effective February 3, 1997</w:t>
      </w:r>
      <w:r w:rsidR="004E6A4D" w:rsidRPr="004E27CF">
        <w:t>; amended at 4</w:t>
      </w:r>
      <w:r w:rsidR="004E6A4D">
        <w:t>9</w:t>
      </w:r>
      <w:r w:rsidR="004E6A4D" w:rsidRPr="004E27CF">
        <w:t xml:space="preserve"> Ill. Reg. </w:t>
      </w:r>
      <w:r w:rsidR="0069435D">
        <w:t>3299</w:t>
      </w:r>
      <w:r w:rsidR="004E6A4D" w:rsidRPr="004E27CF">
        <w:t xml:space="preserve">, effective </w:t>
      </w:r>
      <w:r w:rsidR="0069435D">
        <w:t>February 26, 2025</w:t>
      </w:r>
      <w:r>
        <w:t>.</w:t>
      </w:r>
    </w:p>
    <w:sectPr w:rsidR="00E34445" w:rsidSect="00E34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445"/>
    <w:rsid w:val="004A786C"/>
    <w:rsid w:val="004E6A4D"/>
    <w:rsid w:val="005C3366"/>
    <w:rsid w:val="0069435D"/>
    <w:rsid w:val="006E731B"/>
    <w:rsid w:val="00E34445"/>
    <w:rsid w:val="00F0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A71D24"/>
  <w15:docId w15:val="{4BE37169-3F15-473F-92B5-76E43CC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Shipley, Melissa A.</cp:lastModifiedBy>
  <cp:revision>5</cp:revision>
  <dcterms:created xsi:type="dcterms:W3CDTF">2012-06-21T20:34:00Z</dcterms:created>
  <dcterms:modified xsi:type="dcterms:W3CDTF">2025-03-14T12:53:00Z</dcterms:modified>
</cp:coreProperties>
</file>