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D4" w:rsidRDefault="00FB15D4" w:rsidP="00FB15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5D4" w:rsidRDefault="00FB15D4" w:rsidP="00FB15D4">
      <w:pPr>
        <w:widowControl w:val="0"/>
        <w:autoSpaceDE w:val="0"/>
        <w:autoSpaceDN w:val="0"/>
        <w:adjustRightInd w:val="0"/>
      </w:pPr>
      <w:r>
        <w:t xml:space="preserve">AUTHORITY:  Implementing and authorized by the Nursing Home Grant Assistance Act (P.A. 87-863, effective July 9, 1992) [305 ILCS 40/1 et seq.]. </w:t>
      </w:r>
    </w:p>
    <w:sectPr w:rsidR="00FB15D4" w:rsidSect="00FB15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5D4"/>
    <w:rsid w:val="003936EA"/>
    <w:rsid w:val="005414EA"/>
    <w:rsid w:val="005C3366"/>
    <w:rsid w:val="00646A29"/>
    <w:rsid w:val="00FB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Nursing Home Grant Assistance Act (P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Nursing Home Grant Assistance Act (P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