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82E" w:rsidRDefault="00FA282E" w:rsidP="00FA282E">
      <w:pPr>
        <w:widowControl w:val="0"/>
        <w:autoSpaceDE w:val="0"/>
        <w:autoSpaceDN w:val="0"/>
        <w:adjustRightInd w:val="0"/>
      </w:pPr>
      <w:bookmarkStart w:id="0" w:name="_GoBack"/>
      <w:bookmarkEnd w:id="0"/>
    </w:p>
    <w:p w:rsidR="00FA282E" w:rsidRDefault="00FA282E" w:rsidP="00FA282E">
      <w:pPr>
        <w:widowControl w:val="0"/>
        <w:autoSpaceDE w:val="0"/>
        <w:autoSpaceDN w:val="0"/>
        <w:adjustRightInd w:val="0"/>
      </w:pPr>
      <w:r>
        <w:t xml:space="preserve">AUTHORITY:  20 ILCS 2505/39b19 and 20 ILCS 605/46.20.  Pursuant to 5 ILCS 220, an Interagency Agreement was entered into on January 27, 1998 by and between the Illinois Department of Commerce and Community Affairs and the Illinois Department of Revenue, the terms of which granted collection authority under the Renewable Energy, Energy Efficiency, and Coal Resources Development Law of 1997, P.A. 90-561, to the Department of Revenue </w:t>
      </w:r>
    </w:p>
    <w:sectPr w:rsidR="00FA282E" w:rsidSect="00FA28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282E"/>
    <w:rsid w:val="00384D33"/>
    <w:rsid w:val="005C3366"/>
    <w:rsid w:val="005E7A1E"/>
    <w:rsid w:val="007D4E7E"/>
    <w:rsid w:val="00FA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AUTHORITY:  20 ILCS 2505/39b19 and 20 ILCS 605/46</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20 ILCS 2505/39b19 and 20 ILCS 605/46</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