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AB" w:rsidRDefault="00116BAB" w:rsidP="00116B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6BAB" w:rsidRDefault="00116BAB" w:rsidP="00116BAB">
      <w:pPr>
        <w:widowControl w:val="0"/>
        <w:autoSpaceDE w:val="0"/>
        <w:autoSpaceDN w:val="0"/>
        <w:adjustRightInd w:val="0"/>
        <w:jc w:val="center"/>
      </w:pPr>
      <w:r>
        <w:t>SUBPART F:  INCORPORATION BY REFERENCE OF RETAILERS' OCCUPATION TAX</w:t>
      </w:r>
    </w:p>
    <w:sectPr w:rsidR="00116BAB" w:rsidSect="00116BA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BAB"/>
    <w:rsid w:val="00116BAB"/>
    <w:rsid w:val="00155324"/>
    <w:rsid w:val="00672079"/>
    <w:rsid w:val="008808C1"/>
    <w:rsid w:val="009A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INCORPORATION BY REFERENCE OF RETAILERS' OCCUPATION TAX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INCORPORATION BY REFERENCE OF RETAILERS' OCCUPATION TAX</dc:title>
  <dc:subject/>
  <dc:creator>ThomasVD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