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F8" w:rsidRDefault="001648F8" w:rsidP="001648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48F8" w:rsidRDefault="001648F8" w:rsidP="001648F8">
      <w:pPr>
        <w:widowControl w:val="0"/>
        <w:autoSpaceDE w:val="0"/>
        <w:autoSpaceDN w:val="0"/>
        <w:adjustRightInd w:val="0"/>
      </w:pPr>
      <w:r>
        <w:t xml:space="preserve">SOURCE:  Adopted at 24 Ill. Reg. 14767, effective September 25, 2000. </w:t>
      </w:r>
      <w:r>
        <w:tab/>
      </w:r>
    </w:p>
    <w:sectPr w:rsidR="001648F8" w:rsidSect="001648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8F8"/>
    <w:rsid w:val="001648F8"/>
    <w:rsid w:val="005C3366"/>
    <w:rsid w:val="007D2DA7"/>
    <w:rsid w:val="00AB6CF0"/>
    <w:rsid w:val="00B3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