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7A90" w14:textId="77777777" w:rsidR="00832665" w:rsidRDefault="00832665" w:rsidP="00832665">
      <w:pPr>
        <w:jc w:val="both"/>
        <w:rPr>
          <w:snapToGrid w:val="0"/>
        </w:rPr>
      </w:pPr>
    </w:p>
    <w:p w14:paraId="7178C206" w14:textId="2EAB8A87" w:rsidR="000174EB" w:rsidRPr="00832665" w:rsidRDefault="00827C4A" w:rsidP="00D52C6B">
      <w:pPr>
        <w:rPr>
          <w:snapToGrid w:val="0"/>
        </w:rPr>
      </w:pPr>
      <w:r w:rsidRPr="00827C4A">
        <w:rPr>
          <w:snapToGrid w:val="0"/>
        </w:rPr>
        <w:t xml:space="preserve">AUTHORITY:  </w:t>
      </w:r>
      <w:r w:rsidR="004D3585" w:rsidRPr="00AA1AB8">
        <w:rPr>
          <w:snapToGrid w:val="0"/>
        </w:rPr>
        <w:t>Implementing Article 65 of the Cannabis Regulation and Tax Act (Cannabis Purchaser Excise Tax Law) [410 ILCS 705]</w:t>
      </w:r>
      <w:r w:rsidR="004D3585">
        <w:rPr>
          <w:snapToGrid w:val="0"/>
        </w:rPr>
        <w:t xml:space="preserve"> and authorized by Section </w:t>
      </w:r>
      <w:r w:rsidR="004D3585" w:rsidRPr="00156A92">
        <w:rPr>
          <w:color w:val="000000"/>
          <w:shd w:val="clear" w:color="auto" w:fill="FFFFFF"/>
        </w:rPr>
        <w:t>65-50</w:t>
      </w:r>
      <w:r w:rsidR="004D3585">
        <w:rPr>
          <w:color w:val="000000"/>
          <w:shd w:val="clear" w:color="auto" w:fill="FFFFFF"/>
        </w:rPr>
        <w:t xml:space="preserve"> of the</w:t>
      </w:r>
      <w:r w:rsidR="004D3585" w:rsidRPr="00F93C98">
        <w:rPr>
          <w:snapToGrid w:val="0"/>
        </w:rPr>
        <w:t xml:space="preserve"> </w:t>
      </w:r>
      <w:r w:rsidR="004D3585" w:rsidRPr="00AA1AB8">
        <w:rPr>
          <w:snapToGrid w:val="0"/>
        </w:rPr>
        <w:t>Cannabis Purchaser Excise Tax Law.</w:t>
      </w:r>
    </w:p>
    <w:sectPr w:rsidR="000174EB" w:rsidRPr="0083266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315B7" w14:textId="77777777" w:rsidR="00827C4A" w:rsidRDefault="00827C4A">
      <w:r>
        <w:separator/>
      </w:r>
    </w:p>
  </w:endnote>
  <w:endnote w:type="continuationSeparator" w:id="0">
    <w:p w14:paraId="622ABFFE" w14:textId="77777777" w:rsidR="00827C4A" w:rsidRDefault="0082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469B" w14:textId="77777777" w:rsidR="00827C4A" w:rsidRDefault="00827C4A">
      <w:r>
        <w:separator/>
      </w:r>
    </w:p>
  </w:footnote>
  <w:footnote w:type="continuationSeparator" w:id="0">
    <w:p w14:paraId="6A43294D" w14:textId="77777777" w:rsidR="00827C4A" w:rsidRDefault="00827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4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16C"/>
    <w:rsid w:val="001830D0"/>
    <w:rsid w:val="00184B52"/>
    <w:rsid w:val="001915E7"/>
    <w:rsid w:val="00193ABB"/>
    <w:rsid w:val="0019502A"/>
    <w:rsid w:val="001A6EDB"/>
    <w:rsid w:val="001B06CA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0EE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504F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3585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C4A"/>
    <w:rsid w:val="00832665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EC6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EA5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2C6B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B653E"/>
  <w15:chartTrackingRefBased/>
  <w15:docId w15:val="{20D47BF1-4BE8-44FB-9150-086862FD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170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10</cp:revision>
  <dcterms:created xsi:type="dcterms:W3CDTF">2020-01-30T22:05:00Z</dcterms:created>
  <dcterms:modified xsi:type="dcterms:W3CDTF">2022-08-12T17:38:00Z</dcterms:modified>
</cp:coreProperties>
</file>