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69" w:rsidRDefault="00AF3069" w:rsidP="00AF3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069" w:rsidRDefault="00AF3069" w:rsidP="00AF3069">
      <w:pPr>
        <w:widowControl w:val="0"/>
        <w:autoSpaceDE w:val="0"/>
        <w:autoSpaceDN w:val="0"/>
        <w:adjustRightInd w:val="0"/>
      </w:pPr>
      <w:r>
        <w:t xml:space="preserve">AUTHORITY:  Authorized by and implementing Section 4.03 of the Regional Transportation Authority Act [70 </w:t>
      </w:r>
      <w:proofErr w:type="spellStart"/>
      <w:r>
        <w:t>ILCS</w:t>
      </w:r>
      <w:proofErr w:type="spellEnd"/>
      <w:r>
        <w:t xml:space="preserve"> 3615/4.03]. </w:t>
      </w:r>
    </w:p>
    <w:sectPr w:rsidR="00AF3069" w:rsidSect="00AF3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069"/>
    <w:rsid w:val="00164182"/>
    <w:rsid w:val="005C3366"/>
    <w:rsid w:val="00684547"/>
    <w:rsid w:val="00AF3069"/>
    <w:rsid w:val="00F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