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ELECTRONIC RETURNS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  <w:ind w:left="1440" w:hanging="1440"/>
      </w:pPr>
      <w:r>
        <w:t>105.100</w:t>
      </w:r>
      <w:r>
        <w:tab/>
        <w:t xml:space="preserve">Composition of an Electronic Return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105.110</w:t>
      </w:r>
      <w:r>
        <w:tab/>
        <w:t xml:space="preserve">Exclusions from Electronic Filing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105.120</w:t>
      </w:r>
      <w:r>
        <w:tab/>
        <w:t xml:space="preserve">Where to Send Electronic Returns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B:  ELECTRONIC FILING PARTICIPANTS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105.200</w:t>
      </w:r>
      <w:r>
        <w:tab/>
        <w:t xml:space="preserve">Categories of Electronic Filers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105.210</w:t>
      </w:r>
      <w:r>
        <w:tab/>
        <w:t xml:space="preserve">Types of Electronic Filers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105.220</w:t>
      </w:r>
      <w:r>
        <w:tab/>
        <w:t xml:space="preserve">Ways to Participate in Electronic Filing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105.230</w:t>
      </w:r>
      <w:r>
        <w:tab/>
        <w:t xml:space="preserve">Responsibilities of Electronic Filers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C:  APPLICATIONS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105.300</w:t>
      </w:r>
      <w:r>
        <w:tab/>
        <w:t xml:space="preserve">General Information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105.310</w:t>
      </w:r>
      <w:r>
        <w:tab/>
        <w:t xml:space="preserve">Where to Apply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105.320</w:t>
      </w:r>
      <w:r>
        <w:tab/>
        <w:t xml:space="preserve">Who Must Apply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105.330</w:t>
      </w:r>
      <w:r>
        <w:tab/>
        <w:t xml:space="preserve">Who Does Not Need to Apply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105.340</w:t>
      </w:r>
      <w:r>
        <w:tab/>
        <w:t xml:space="preserve">EFIN and ETIN Assignments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D:  ACCEPTANCE PROCESS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105.400</w:t>
      </w:r>
      <w:r>
        <w:tab/>
        <w:t xml:space="preserve">General Information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105.410</w:t>
      </w:r>
      <w:r>
        <w:tab/>
        <w:t xml:space="preserve">Suitability Checks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105.420</w:t>
      </w:r>
      <w:r>
        <w:tab/>
        <w:t xml:space="preserve">Who Must Test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105.430</w:t>
      </w:r>
      <w:r>
        <w:tab/>
        <w:t xml:space="preserve">What Must Be Tested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105.440</w:t>
      </w:r>
      <w:r>
        <w:tab/>
        <w:t xml:space="preserve">Where to Test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105.450</w:t>
      </w:r>
      <w:r>
        <w:tab/>
        <w:t xml:space="preserve">How to Test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105.460</w:t>
      </w:r>
      <w:r>
        <w:tab/>
        <w:t xml:space="preserve">When to Test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105.470</w:t>
      </w:r>
      <w:r>
        <w:tab/>
        <w:t xml:space="preserve">Acceptance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E:  IL-8453 ILLINOIS INDIVIDUAL INCOME TAX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ELECTRONIC FILING DECLARATION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105.500</w:t>
      </w:r>
      <w:r>
        <w:tab/>
        <w:t xml:space="preserve">Purpose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105.510</w:t>
      </w:r>
      <w:r>
        <w:tab/>
        <w:t xml:space="preserve">Instructions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105.515</w:t>
      </w:r>
      <w:r>
        <w:tab/>
        <w:t xml:space="preserve">IL-8453 Retaining Program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105.520</w:t>
      </w:r>
      <w:r>
        <w:tab/>
        <w:t xml:space="preserve">Corrections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F:  BALANCE DUE RETURNS AND DIRECT DEPOSIT OF REFUNDS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105.600</w:t>
      </w:r>
      <w:r>
        <w:tab/>
        <w:t xml:space="preserve">Balance Due General Information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105.610</w:t>
      </w:r>
      <w:r>
        <w:tab/>
        <w:t xml:space="preserve">Direct Deposit General Information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105.620</w:t>
      </w:r>
      <w:r>
        <w:tab/>
        <w:t xml:space="preserve">Direct Deposit Responsibilities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 xml:space="preserve">SUBPART G:  INFORMATION ELECTRONIC FILERS 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MUST PROVIDE TO THE TAXPAYER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105.700</w:t>
      </w:r>
      <w:r>
        <w:tab/>
        <w:t xml:space="preserve">Information and Material to be Provided to the Taxpayer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H:  TRANSMISSION PROCEDURES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105.800</w:t>
      </w:r>
      <w:r>
        <w:tab/>
        <w:t xml:space="preserve">Overview of Transmission Procedures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105.810</w:t>
      </w:r>
      <w:r>
        <w:tab/>
        <w:t xml:space="preserve">Acknowledgement of Electronic Returns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I:  ADVERTISING STANDARDS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105.900</w:t>
      </w:r>
      <w:r>
        <w:tab/>
        <w:t xml:space="preserve">Advertising Restrictions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105.910</w:t>
      </w:r>
      <w:r>
        <w:tab/>
        <w:t xml:space="preserve">Media Communications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105.920</w:t>
      </w:r>
      <w:r>
        <w:tab/>
        <w:t xml:space="preserve">Endorsement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  <w:r>
        <w:t>SUBPART J:  MONITORING AND SUSPENSION</w:t>
      </w:r>
    </w:p>
    <w:p w:rsidR="00534467" w:rsidRDefault="00534467" w:rsidP="00534467">
      <w:pPr>
        <w:widowControl w:val="0"/>
        <w:autoSpaceDE w:val="0"/>
        <w:autoSpaceDN w:val="0"/>
        <w:adjustRightInd w:val="0"/>
        <w:jc w:val="center"/>
      </w:pP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34467" w:rsidRDefault="00534467" w:rsidP="00534467">
      <w:pPr>
        <w:widowControl w:val="0"/>
        <w:autoSpaceDE w:val="0"/>
        <w:autoSpaceDN w:val="0"/>
        <w:adjustRightInd w:val="0"/>
      </w:pPr>
      <w:r>
        <w:t>105.1000</w:t>
      </w:r>
      <w:r>
        <w:tab/>
        <w:t xml:space="preserve">Monitoring </w:t>
      </w:r>
    </w:p>
    <w:p w:rsidR="00534467" w:rsidRDefault="00534467" w:rsidP="00534467">
      <w:pPr>
        <w:widowControl w:val="0"/>
        <w:autoSpaceDE w:val="0"/>
        <w:autoSpaceDN w:val="0"/>
        <w:adjustRightInd w:val="0"/>
        <w:ind w:left="1440" w:hanging="1440"/>
      </w:pPr>
      <w:r>
        <w:t>105.1010</w:t>
      </w:r>
      <w:r>
        <w:tab/>
        <w:t xml:space="preserve">Suspension </w:t>
      </w:r>
    </w:p>
    <w:sectPr w:rsidR="00534467" w:rsidSect="0053446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467"/>
    <w:rsid w:val="00534467"/>
    <w:rsid w:val="00942226"/>
    <w:rsid w:val="00A13568"/>
    <w:rsid w:val="00A31F40"/>
    <w:rsid w:val="00C0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ELECTRONIC RETURNS</vt:lpstr>
    </vt:vector>
  </TitlesOfParts>
  <Company>State of Illinois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ELECTRONIC RETURNS</dc:title>
  <dc:subject/>
  <dc:creator>ThomasVD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