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FF" w:rsidRDefault="001124FF" w:rsidP="00112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4FF" w:rsidRDefault="001124FF" w:rsidP="001124FF">
      <w:pPr>
        <w:widowControl w:val="0"/>
        <w:autoSpaceDE w:val="0"/>
        <w:autoSpaceDN w:val="0"/>
        <w:adjustRightInd w:val="0"/>
      </w:pPr>
      <w:r>
        <w:t xml:space="preserve">AUTHORITY:  Implementing and authorized by Section 15.6 of the Emergency Telephone System Act [50 </w:t>
      </w:r>
      <w:proofErr w:type="spellStart"/>
      <w:r>
        <w:t>ILCS</w:t>
      </w:r>
      <w:proofErr w:type="spellEnd"/>
      <w:r>
        <w:t xml:space="preserve"> 750/15.6]. </w:t>
      </w:r>
    </w:p>
    <w:sectPr w:rsidR="001124FF" w:rsidSect="00112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4FF"/>
    <w:rsid w:val="001124FF"/>
    <w:rsid w:val="00160CD0"/>
    <w:rsid w:val="00426C54"/>
    <w:rsid w:val="0043242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