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93F" w:rsidRDefault="00E6493F" w:rsidP="00E649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493F" w:rsidRDefault="00E6493F" w:rsidP="00E6493F">
      <w:pPr>
        <w:widowControl w:val="0"/>
        <w:autoSpaceDE w:val="0"/>
        <w:autoSpaceDN w:val="0"/>
        <w:adjustRightInd w:val="0"/>
      </w:pPr>
      <w:r>
        <w:t xml:space="preserve">SOURCE:  Adopted at 4 Ill. Reg. 8, p. 134, effective February 18, 1980; codified at 8 Ill. Reg. 5147. </w:t>
      </w:r>
      <w:r>
        <w:tab/>
      </w:r>
    </w:p>
    <w:sectPr w:rsidR="00E6493F" w:rsidSect="00E649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493F"/>
    <w:rsid w:val="001B7073"/>
    <w:rsid w:val="002302FA"/>
    <w:rsid w:val="005C3366"/>
    <w:rsid w:val="00DD0449"/>
    <w:rsid w:val="00E6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