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5B24" w14:textId="77777777" w:rsidR="0062573D" w:rsidRDefault="0062573D" w:rsidP="0062573D">
      <w:pPr>
        <w:widowControl w:val="0"/>
        <w:autoSpaceDE w:val="0"/>
        <w:autoSpaceDN w:val="0"/>
        <w:adjustRightInd w:val="0"/>
      </w:pPr>
    </w:p>
    <w:p w14:paraId="7ABC31BE" w14:textId="77777777" w:rsidR="0062573D" w:rsidRDefault="0062573D" w:rsidP="0062573D">
      <w:pPr>
        <w:widowControl w:val="0"/>
        <w:autoSpaceDE w:val="0"/>
        <w:autoSpaceDN w:val="0"/>
        <w:adjustRightInd w:val="0"/>
      </w:pPr>
      <w:r>
        <w:rPr>
          <w:b/>
          <w:bCs/>
        </w:rPr>
        <w:t>Section 3000.710  Board/Agency Rules</w:t>
      </w:r>
      <w:r>
        <w:t xml:space="preserve"> </w:t>
      </w:r>
    </w:p>
    <w:p w14:paraId="20CD32AC" w14:textId="77777777" w:rsidR="0062573D" w:rsidRDefault="0062573D" w:rsidP="0062573D">
      <w:pPr>
        <w:widowControl w:val="0"/>
        <w:autoSpaceDE w:val="0"/>
        <w:autoSpaceDN w:val="0"/>
        <w:adjustRightInd w:val="0"/>
      </w:pPr>
    </w:p>
    <w:p w14:paraId="7B1DB2A5" w14:textId="37181E26" w:rsidR="0062573D" w:rsidRDefault="0062573D" w:rsidP="0062573D">
      <w:pPr>
        <w:widowControl w:val="0"/>
        <w:autoSpaceDE w:val="0"/>
        <w:autoSpaceDN w:val="0"/>
        <w:adjustRightInd w:val="0"/>
      </w:pPr>
      <w:r>
        <w:t xml:space="preserve">The Travel Control Boards and agencies may establish travel rules for their respective employees which may be more restrictive than those established by the Council.  Agencies which set such policies shall do so with the advice of the appropriate Travel Control Board.  However, reimbursement </w:t>
      </w:r>
      <w:r w:rsidR="006D2975" w:rsidRPr="00E52F44">
        <w:rPr>
          <w:rFonts w:eastAsia="Calibri"/>
        </w:rPr>
        <w:t xml:space="preserve">rates shall be </w:t>
      </w:r>
      <w:r w:rsidR="002E619A">
        <w:rPr>
          <w:rFonts w:eastAsia="Calibri"/>
        </w:rPr>
        <w:t xml:space="preserve">at the amount required by </w:t>
      </w:r>
      <w:r w:rsidR="006D2975" w:rsidRPr="00E52F44">
        <w:rPr>
          <w:rFonts w:eastAsia="Calibri"/>
        </w:rPr>
        <w:t>Section 12-2(f) of the Act</w:t>
      </w:r>
      <w:r>
        <w:t xml:space="preserve">. </w:t>
      </w:r>
    </w:p>
    <w:p w14:paraId="11730B2D" w14:textId="058081D6" w:rsidR="006D2975" w:rsidRDefault="006D2975" w:rsidP="0062573D">
      <w:pPr>
        <w:widowControl w:val="0"/>
        <w:autoSpaceDE w:val="0"/>
        <w:autoSpaceDN w:val="0"/>
        <w:adjustRightInd w:val="0"/>
      </w:pPr>
    </w:p>
    <w:p w14:paraId="2E01A2F8" w14:textId="0B55F836" w:rsidR="006D2975" w:rsidRDefault="006D2975" w:rsidP="006D2975">
      <w:pPr>
        <w:widowControl w:val="0"/>
        <w:autoSpaceDE w:val="0"/>
        <w:autoSpaceDN w:val="0"/>
        <w:adjustRightInd w:val="0"/>
        <w:ind w:firstLine="720"/>
      </w:pPr>
      <w:r w:rsidRPr="00524821">
        <w:t>(Source:  Amended at 4</w:t>
      </w:r>
      <w:r>
        <w:t>8</w:t>
      </w:r>
      <w:r w:rsidRPr="00524821">
        <w:t xml:space="preserve"> Ill. Reg. </w:t>
      </w:r>
      <w:r w:rsidR="006B4628">
        <w:t>2844</w:t>
      </w:r>
      <w:r w:rsidRPr="00524821">
        <w:t xml:space="preserve">, effective </w:t>
      </w:r>
      <w:r w:rsidR="006B4628">
        <w:t>February 6, 2024</w:t>
      </w:r>
      <w:r w:rsidRPr="00524821">
        <w:t>)</w:t>
      </w:r>
    </w:p>
    <w:sectPr w:rsidR="006D2975" w:rsidSect="006257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573D"/>
    <w:rsid w:val="002E619A"/>
    <w:rsid w:val="005C3366"/>
    <w:rsid w:val="0062573D"/>
    <w:rsid w:val="006B4628"/>
    <w:rsid w:val="006D2975"/>
    <w:rsid w:val="008818A9"/>
    <w:rsid w:val="009A2C0C"/>
    <w:rsid w:val="009B4EC8"/>
    <w:rsid w:val="00DA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99F9BD"/>
  <w15:docId w15:val="{CC1B24F8-D279-405D-9192-0DF1DA7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3</cp:revision>
  <dcterms:created xsi:type="dcterms:W3CDTF">2024-01-16T17:56:00Z</dcterms:created>
  <dcterms:modified xsi:type="dcterms:W3CDTF">2024-02-23T13:41:00Z</dcterms:modified>
</cp:coreProperties>
</file>