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7B7B9" w14:textId="77777777" w:rsidR="00C848F7" w:rsidRDefault="00C848F7" w:rsidP="00C848F7">
      <w:pPr>
        <w:spacing w:after="0" w:line="240" w:lineRule="auto"/>
        <w:rPr>
          <w:rFonts w:ascii="Times New Roman" w:hAnsi="Times New Roman" w:cs="Times New Roman"/>
          <w:sz w:val="24"/>
          <w:szCs w:val="24"/>
        </w:rPr>
      </w:pPr>
    </w:p>
    <w:p w14:paraId="0C3FFEEA" w14:textId="77777777" w:rsidR="00C848F7" w:rsidRPr="009344E9" w:rsidRDefault="00C848F7" w:rsidP="00C848F7">
      <w:pPr>
        <w:spacing w:after="0" w:line="240" w:lineRule="auto"/>
        <w:ind w:left="2160" w:hanging="2160"/>
        <w:rPr>
          <w:rFonts w:ascii="Times New Roman" w:hAnsi="Times New Roman" w:cs="Times New Roman"/>
          <w:b/>
          <w:bCs/>
          <w:sz w:val="24"/>
          <w:szCs w:val="24"/>
        </w:rPr>
      </w:pPr>
      <w:r w:rsidRPr="009344E9">
        <w:rPr>
          <w:rFonts w:ascii="Times New Roman" w:hAnsi="Times New Roman" w:cs="Times New Roman"/>
          <w:b/>
          <w:bCs/>
          <w:sz w:val="24"/>
          <w:szCs w:val="24"/>
        </w:rPr>
        <w:t xml:space="preserve">Section </w:t>
      </w:r>
      <w:bookmarkStart w:id="0" w:name="_Hlk116643902"/>
      <w:proofErr w:type="gramStart"/>
      <w:r>
        <w:rPr>
          <w:rFonts w:ascii="Times New Roman" w:hAnsi="Times New Roman" w:cs="Times New Roman"/>
          <w:b/>
          <w:bCs/>
          <w:sz w:val="24"/>
          <w:szCs w:val="24"/>
        </w:rPr>
        <w:t>2210</w:t>
      </w:r>
      <w:r w:rsidRPr="009344E9">
        <w:rPr>
          <w:rFonts w:ascii="Times New Roman" w:hAnsi="Times New Roman" w:cs="Times New Roman"/>
          <w:b/>
          <w:bCs/>
          <w:sz w:val="24"/>
          <w:szCs w:val="24"/>
        </w:rPr>
        <w:t>.3</w:t>
      </w:r>
      <w:r>
        <w:rPr>
          <w:rFonts w:ascii="Times New Roman" w:hAnsi="Times New Roman" w:cs="Times New Roman"/>
          <w:b/>
          <w:bCs/>
          <w:sz w:val="24"/>
          <w:szCs w:val="24"/>
        </w:rPr>
        <w:t>4</w:t>
      </w:r>
      <w:r w:rsidRPr="009344E9">
        <w:rPr>
          <w:rFonts w:ascii="Times New Roman" w:hAnsi="Times New Roman" w:cs="Times New Roman"/>
          <w:b/>
          <w:bCs/>
          <w:sz w:val="24"/>
          <w:szCs w:val="24"/>
        </w:rPr>
        <w:t>0</w:t>
      </w:r>
      <w:r>
        <w:rPr>
          <w:rFonts w:ascii="Times New Roman" w:hAnsi="Times New Roman" w:cs="Times New Roman"/>
          <w:b/>
          <w:bCs/>
          <w:sz w:val="24"/>
          <w:szCs w:val="24"/>
        </w:rPr>
        <w:t xml:space="preserve">  </w:t>
      </w:r>
      <w:r w:rsidRPr="009344E9">
        <w:rPr>
          <w:rFonts w:ascii="Times New Roman" w:hAnsi="Times New Roman" w:cs="Times New Roman"/>
          <w:b/>
          <w:bCs/>
          <w:sz w:val="24"/>
          <w:szCs w:val="24"/>
        </w:rPr>
        <w:t>Annual</w:t>
      </w:r>
      <w:proofErr w:type="gramEnd"/>
      <w:r w:rsidRPr="009344E9">
        <w:rPr>
          <w:rFonts w:ascii="Times New Roman" w:hAnsi="Times New Roman" w:cs="Times New Roman"/>
          <w:b/>
          <w:bCs/>
          <w:sz w:val="24"/>
          <w:szCs w:val="24"/>
        </w:rPr>
        <w:t xml:space="preserve"> Open Enrollment Period for </w:t>
      </w:r>
      <w:r>
        <w:rPr>
          <w:rFonts w:ascii="Times New Roman" w:hAnsi="Times New Roman" w:cs="Times New Roman"/>
          <w:b/>
          <w:bCs/>
          <w:sz w:val="24"/>
          <w:szCs w:val="24"/>
        </w:rPr>
        <w:t xml:space="preserve">Non-TRAIL Program </w:t>
      </w:r>
      <w:r w:rsidRPr="009344E9">
        <w:rPr>
          <w:rFonts w:ascii="Times New Roman" w:hAnsi="Times New Roman" w:cs="Times New Roman"/>
          <w:b/>
          <w:bCs/>
          <w:sz w:val="24"/>
          <w:szCs w:val="24"/>
        </w:rPr>
        <w:t xml:space="preserve">Members </w:t>
      </w:r>
      <w:bookmarkEnd w:id="0"/>
    </w:p>
    <w:p w14:paraId="0E230E29" w14:textId="77777777" w:rsidR="00C848F7" w:rsidRDefault="00C848F7" w:rsidP="00C848F7">
      <w:pPr>
        <w:spacing w:after="0" w:line="240" w:lineRule="auto"/>
        <w:rPr>
          <w:rFonts w:ascii="Times New Roman" w:hAnsi="Times New Roman" w:cs="Times New Roman"/>
          <w:sz w:val="24"/>
          <w:szCs w:val="24"/>
        </w:rPr>
      </w:pPr>
    </w:p>
    <w:p w14:paraId="71E2E261" w14:textId="0EC6CEBF" w:rsidR="00C848F7" w:rsidRPr="009A035D" w:rsidRDefault="009A035D" w:rsidP="009A035D">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C848F7" w:rsidRPr="009A035D">
        <w:rPr>
          <w:rFonts w:ascii="Times New Roman" w:hAnsi="Times New Roman" w:cs="Times New Roman"/>
          <w:sz w:val="24"/>
          <w:szCs w:val="24"/>
        </w:rPr>
        <w:t>The Agency shall conduct an annual open enrollment period during which all eligible Employees, Retired Employees, Annuitants, and Survivors may make changes to their benefit elections under the Program.</w:t>
      </w:r>
    </w:p>
    <w:p w14:paraId="281398E1" w14:textId="77777777" w:rsidR="00C848F7" w:rsidRPr="009A035D" w:rsidRDefault="00C848F7" w:rsidP="009A035D">
      <w:pPr>
        <w:spacing w:after="0" w:line="240" w:lineRule="auto"/>
        <w:rPr>
          <w:rFonts w:ascii="Times New Roman" w:hAnsi="Times New Roman" w:cs="Times New Roman"/>
          <w:sz w:val="24"/>
          <w:szCs w:val="24"/>
        </w:rPr>
      </w:pPr>
    </w:p>
    <w:p w14:paraId="12DCAA1C" w14:textId="7CC1D0DC" w:rsidR="00C848F7" w:rsidRPr="009A035D" w:rsidRDefault="009A035D" w:rsidP="009A035D">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C848F7" w:rsidRPr="009A035D">
        <w:rPr>
          <w:rFonts w:ascii="Times New Roman" w:hAnsi="Times New Roman" w:cs="Times New Roman"/>
          <w:sz w:val="24"/>
          <w:szCs w:val="24"/>
        </w:rPr>
        <w:t>The Agency shall annually determine the beginning date and ending date of the annual open enrollment period. The enrollment period must last at least 30 calendar days.</w:t>
      </w:r>
    </w:p>
    <w:p w14:paraId="3676BAC1" w14:textId="77777777" w:rsidR="00C848F7" w:rsidRPr="0000751A" w:rsidRDefault="00C848F7" w:rsidP="009A035D">
      <w:pPr>
        <w:spacing w:after="0" w:line="240" w:lineRule="auto"/>
        <w:rPr>
          <w:rFonts w:ascii="Times New Roman" w:hAnsi="Times New Roman" w:cs="Times New Roman"/>
          <w:sz w:val="24"/>
          <w:szCs w:val="24"/>
        </w:rPr>
      </w:pPr>
    </w:p>
    <w:p w14:paraId="03E75C01" w14:textId="4AD34E6B" w:rsidR="00C848F7" w:rsidRPr="009A035D" w:rsidRDefault="009A035D" w:rsidP="009A035D">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C848F7" w:rsidRPr="009A035D">
        <w:rPr>
          <w:rFonts w:ascii="Times New Roman" w:hAnsi="Times New Roman" w:cs="Times New Roman"/>
          <w:sz w:val="24"/>
          <w:szCs w:val="24"/>
        </w:rPr>
        <w:t>All annual open enrollment period elections will be effective as of the beginning of the next Plan Year.</w:t>
      </w:r>
    </w:p>
    <w:p w14:paraId="5DC13654" w14:textId="77777777" w:rsidR="00C848F7" w:rsidRPr="0000751A" w:rsidRDefault="00C848F7" w:rsidP="009A035D">
      <w:pPr>
        <w:spacing w:after="0" w:line="240" w:lineRule="auto"/>
        <w:rPr>
          <w:rFonts w:ascii="Times New Roman" w:hAnsi="Times New Roman" w:cs="Times New Roman"/>
          <w:sz w:val="24"/>
          <w:szCs w:val="24"/>
        </w:rPr>
      </w:pPr>
    </w:p>
    <w:p w14:paraId="584E158C" w14:textId="2DA18A2D" w:rsidR="00C848F7" w:rsidRPr="009A035D" w:rsidRDefault="009A035D" w:rsidP="009A035D">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C848F7" w:rsidRPr="009A035D">
        <w:rPr>
          <w:rFonts w:ascii="Times New Roman" w:hAnsi="Times New Roman" w:cs="Times New Roman"/>
          <w:sz w:val="24"/>
          <w:szCs w:val="24"/>
        </w:rPr>
        <w:t>Members may make the following elections during an annual open enrollment period:</w:t>
      </w:r>
    </w:p>
    <w:p w14:paraId="469D7E51" w14:textId="77777777" w:rsidR="00C848F7" w:rsidRPr="0000751A" w:rsidRDefault="00C848F7" w:rsidP="00C848F7">
      <w:pPr>
        <w:spacing w:after="0" w:line="240" w:lineRule="auto"/>
        <w:rPr>
          <w:rFonts w:ascii="Times New Roman" w:hAnsi="Times New Roman" w:cs="Times New Roman"/>
          <w:sz w:val="24"/>
          <w:szCs w:val="24"/>
        </w:rPr>
      </w:pPr>
    </w:p>
    <w:p w14:paraId="2303B6D4" w14:textId="62EC3F99" w:rsidR="00C848F7" w:rsidRPr="009A035D" w:rsidRDefault="009A035D" w:rsidP="009A035D">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C848F7" w:rsidRPr="009A035D">
        <w:rPr>
          <w:rFonts w:ascii="Times New Roman" w:hAnsi="Times New Roman" w:cs="Times New Roman"/>
          <w:sz w:val="24"/>
          <w:szCs w:val="24"/>
        </w:rPr>
        <w:t>Change health plans, if more than one health plan option is available to the Member;</w:t>
      </w:r>
    </w:p>
    <w:p w14:paraId="6089AED7" w14:textId="77777777" w:rsidR="00C848F7" w:rsidRPr="0000751A" w:rsidRDefault="00C848F7" w:rsidP="009A035D">
      <w:pPr>
        <w:spacing w:after="0" w:line="240" w:lineRule="auto"/>
        <w:rPr>
          <w:rFonts w:ascii="Times New Roman" w:hAnsi="Times New Roman" w:cs="Times New Roman"/>
          <w:sz w:val="24"/>
          <w:szCs w:val="24"/>
        </w:rPr>
      </w:pPr>
    </w:p>
    <w:p w14:paraId="1D05676B" w14:textId="7D7F9FA3" w:rsidR="00C848F7" w:rsidRPr="009A035D" w:rsidRDefault="009A035D" w:rsidP="009A035D">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C848F7" w:rsidRPr="009A035D">
        <w:rPr>
          <w:rFonts w:ascii="Times New Roman" w:hAnsi="Times New Roman" w:cs="Times New Roman"/>
          <w:sz w:val="24"/>
          <w:szCs w:val="24"/>
        </w:rPr>
        <w:t>Enroll or re-enroll in the Program if the Member had previously elected not to participate in the Program;</w:t>
      </w:r>
    </w:p>
    <w:p w14:paraId="735D2A44" w14:textId="77777777" w:rsidR="00C848F7" w:rsidRPr="0000751A" w:rsidRDefault="00C848F7" w:rsidP="009A035D">
      <w:pPr>
        <w:spacing w:after="0" w:line="240" w:lineRule="auto"/>
        <w:rPr>
          <w:rFonts w:ascii="Times New Roman" w:hAnsi="Times New Roman" w:cs="Times New Roman"/>
          <w:sz w:val="24"/>
          <w:szCs w:val="24"/>
        </w:rPr>
      </w:pPr>
    </w:p>
    <w:p w14:paraId="582B6DF6" w14:textId="7FC4A75E" w:rsidR="00C848F7" w:rsidRPr="009A035D" w:rsidRDefault="009A035D" w:rsidP="009A035D">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C848F7" w:rsidRPr="009A035D">
        <w:rPr>
          <w:rFonts w:ascii="Times New Roman" w:hAnsi="Times New Roman" w:cs="Times New Roman"/>
          <w:sz w:val="24"/>
          <w:szCs w:val="24"/>
        </w:rPr>
        <w:t>Re-enroll in the Program if coverage is currently terminated due to non-payment of premiums. Such re-enrollment will be permitted and coverage reinstated only if the Member makes payment at the time of enrollment of all outstanding past-due premiums plus the premium payment for the first month of the Plan Year for which the Member is attempting to enroll. This election option is available only to Employees and Annuitants, Retired Employees, and Survivors terminated due to non-payment of premiums incurred as an Employee.  Annuitant, Retired Employee, or Survivors terminated due to unpaid premiums as an Annuitant, Retired Employee, or Survivor will not be permitted to re-enroll in the Program;</w:t>
      </w:r>
    </w:p>
    <w:p w14:paraId="15264891" w14:textId="55C2F582" w:rsidR="00C848F7" w:rsidRPr="0000751A" w:rsidRDefault="00C848F7" w:rsidP="009A035D">
      <w:pPr>
        <w:spacing w:after="0" w:line="240" w:lineRule="auto"/>
        <w:rPr>
          <w:rFonts w:ascii="Times New Roman" w:hAnsi="Times New Roman" w:cs="Times New Roman"/>
          <w:sz w:val="24"/>
          <w:szCs w:val="24"/>
        </w:rPr>
      </w:pPr>
    </w:p>
    <w:p w14:paraId="78BAA01D" w14:textId="3842C3CC" w:rsidR="00C848F7" w:rsidRPr="009A035D" w:rsidRDefault="009A035D" w:rsidP="009A035D">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C848F7" w:rsidRPr="009A035D">
        <w:rPr>
          <w:rFonts w:ascii="Times New Roman" w:hAnsi="Times New Roman" w:cs="Times New Roman"/>
          <w:sz w:val="24"/>
          <w:szCs w:val="24"/>
        </w:rPr>
        <w:t>Elect not to participate in the Program;</w:t>
      </w:r>
    </w:p>
    <w:p w14:paraId="2A9D76A4" w14:textId="77777777" w:rsidR="00C848F7" w:rsidRPr="0000751A" w:rsidRDefault="00C848F7" w:rsidP="009A035D">
      <w:pPr>
        <w:spacing w:after="0" w:line="240" w:lineRule="auto"/>
        <w:rPr>
          <w:rFonts w:ascii="Times New Roman" w:hAnsi="Times New Roman" w:cs="Times New Roman"/>
          <w:sz w:val="24"/>
          <w:szCs w:val="24"/>
        </w:rPr>
      </w:pPr>
    </w:p>
    <w:p w14:paraId="75DD4006" w14:textId="657CDEC0" w:rsidR="00C848F7" w:rsidRPr="009A035D" w:rsidRDefault="009A035D" w:rsidP="009A035D">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C848F7" w:rsidRPr="009A035D">
        <w:rPr>
          <w:rFonts w:ascii="Times New Roman" w:hAnsi="Times New Roman" w:cs="Times New Roman"/>
          <w:sz w:val="24"/>
          <w:szCs w:val="24"/>
        </w:rPr>
        <w:t>Add or drop coverage for eligible Dependents</w:t>
      </w:r>
      <w:r w:rsidR="007D711D" w:rsidRPr="009A035D">
        <w:rPr>
          <w:rFonts w:ascii="Times New Roman" w:hAnsi="Times New Roman" w:cs="Times New Roman"/>
          <w:sz w:val="24"/>
          <w:szCs w:val="24"/>
        </w:rPr>
        <w:t>;</w:t>
      </w:r>
      <w:r w:rsidR="00C848F7" w:rsidRPr="009A035D">
        <w:rPr>
          <w:rFonts w:ascii="Times New Roman" w:hAnsi="Times New Roman" w:cs="Times New Roman"/>
          <w:sz w:val="24"/>
          <w:szCs w:val="24"/>
        </w:rPr>
        <w:t xml:space="preserve"> or</w:t>
      </w:r>
    </w:p>
    <w:p w14:paraId="43EE2D33" w14:textId="77777777" w:rsidR="00C848F7" w:rsidRPr="0000751A" w:rsidRDefault="00C848F7" w:rsidP="009A035D">
      <w:pPr>
        <w:spacing w:after="0" w:line="240" w:lineRule="auto"/>
        <w:rPr>
          <w:rFonts w:ascii="Times New Roman" w:hAnsi="Times New Roman" w:cs="Times New Roman"/>
          <w:sz w:val="24"/>
          <w:szCs w:val="24"/>
        </w:rPr>
      </w:pPr>
    </w:p>
    <w:p w14:paraId="2348E3A8" w14:textId="0DD4DD02" w:rsidR="00C848F7" w:rsidRPr="009A035D" w:rsidRDefault="009A035D" w:rsidP="009A035D">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C848F7" w:rsidRPr="009A035D">
        <w:rPr>
          <w:rFonts w:ascii="Times New Roman" w:hAnsi="Times New Roman" w:cs="Times New Roman"/>
          <w:sz w:val="24"/>
          <w:szCs w:val="24"/>
        </w:rPr>
        <w:t xml:space="preserve">Add or drop dental coverage. </w:t>
      </w:r>
    </w:p>
    <w:sectPr w:rsidR="00C848F7" w:rsidRPr="009A035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28E32" w14:textId="77777777" w:rsidR="00DE6B15" w:rsidRDefault="00DE6B15">
      <w:r>
        <w:separator/>
      </w:r>
    </w:p>
  </w:endnote>
  <w:endnote w:type="continuationSeparator" w:id="0">
    <w:p w14:paraId="6D472295" w14:textId="77777777" w:rsidR="00DE6B15" w:rsidRDefault="00DE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3D1C1" w14:textId="77777777" w:rsidR="00DE6B15" w:rsidRDefault="00DE6B15">
      <w:r>
        <w:separator/>
      </w:r>
    </w:p>
  </w:footnote>
  <w:footnote w:type="continuationSeparator" w:id="0">
    <w:p w14:paraId="5C0B9412" w14:textId="77777777" w:rsidR="00DE6B15" w:rsidRDefault="00DE6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F0F1F"/>
    <w:multiLevelType w:val="hybridMultilevel"/>
    <w:tmpl w:val="655E317E"/>
    <w:lvl w:ilvl="0" w:tplc="04090017">
      <w:start w:val="1"/>
      <w:numFmt w:val="lowerLetter"/>
      <w:lvlText w:val="%1)"/>
      <w:lvlJc w:val="left"/>
      <w:pPr>
        <w:ind w:left="1080" w:hanging="360"/>
      </w:pPr>
      <w:rPr>
        <w:rFonts w:hint="default"/>
      </w:rPr>
    </w:lvl>
    <w:lvl w:ilvl="1" w:tplc="04090011">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B1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711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035D"/>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48F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E6B15"/>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65472"/>
  <w15:chartTrackingRefBased/>
  <w15:docId w15:val="{37B0D9A0-0EAF-4388-ADC2-44EBAD65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48F7"/>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C848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267</Words>
  <Characters>1424</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2022-10-28T15:59:00Z</dcterms:created>
  <dcterms:modified xsi:type="dcterms:W3CDTF">2023-04-14T13:46:00Z</dcterms:modified>
</cp:coreProperties>
</file>