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23" w:rsidRDefault="00562A23" w:rsidP="00562A23">
      <w:pPr>
        <w:widowControl w:val="0"/>
        <w:autoSpaceDE w:val="0"/>
        <w:autoSpaceDN w:val="0"/>
        <w:adjustRightInd w:val="0"/>
      </w:pPr>
      <w:bookmarkStart w:id="0" w:name="_GoBack"/>
      <w:bookmarkEnd w:id="0"/>
    </w:p>
    <w:p w:rsidR="00562A23" w:rsidRDefault="00562A23" w:rsidP="00562A23">
      <w:pPr>
        <w:widowControl w:val="0"/>
        <w:autoSpaceDE w:val="0"/>
        <w:autoSpaceDN w:val="0"/>
        <w:adjustRightInd w:val="0"/>
      </w:pPr>
      <w:r>
        <w:rPr>
          <w:b/>
          <w:bCs/>
        </w:rPr>
        <w:t>Section 500.480  Interpretation and Application of Rules</w:t>
      </w:r>
      <w:r>
        <w:t xml:space="preserve"> </w:t>
      </w:r>
    </w:p>
    <w:p w:rsidR="00562A23" w:rsidRDefault="00562A23" w:rsidP="00562A23">
      <w:pPr>
        <w:widowControl w:val="0"/>
        <w:autoSpaceDE w:val="0"/>
        <w:autoSpaceDN w:val="0"/>
        <w:adjustRightInd w:val="0"/>
      </w:pPr>
    </w:p>
    <w:p w:rsidR="00562A23" w:rsidRDefault="00562A23" w:rsidP="00562A23">
      <w:pPr>
        <w:widowControl w:val="0"/>
        <w:autoSpaceDE w:val="0"/>
        <w:autoSpaceDN w:val="0"/>
        <w:adjustRightInd w:val="0"/>
      </w:pPr>
      <w:r>
        <w:t xml:space="preserve">The Director of Personnel shall determine the proper interpretation and application of each Rule of the Department of Personnel.  The decision of the Director as to the proper interpretation or application of any such rule shall be final and binding upon all departments and employees affected thereby unless or until modified or reversed by the Commission or the courts.  All departments and employees shall comply with the Director's decision in the absence of a written opinion of the Attorney General or a written directive of the Commission declaring the Director's decision to be unlawful. </w:t>
      </w:r>
    </w:p>
    <w:sectPr w:rsidR="00562A23" w:rsidSect="00562A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A23"/>
    <w:rsid w:val="00562A23"/>
    <w:rsid w:val="005C3366"/>
    <w:rsid w:val="008163C8"/>
    <w:rsid w:val="00974D5F"/>
    <w:rsid w:val="00F6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