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08A" w:rsidRDefault="00A5608A" w:rsidP="00A5608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5608A" w:rsidRDefault="00A5608A" w:rsidP="00A5608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420.700  Failure to Return </w:t>
      </w:r>
      <w:r w:rsidR="00E21A5C">
        <w:rPr>
          <w:b/>
          <w:bCs/>
        </w:rPr>
        <w:t>from</w:t>
      </w:r>
      <w:r>
        <w:rPr>
          <w:b/>
          <w:bCs/>
        </w:rPr>
        <w:t xml:space="preserve"> Leave of Absence</w:t>
      </w:r>
      <w:r>
        <w:t xml:space="preserve"> </w:t>
      </w:r>
    </w:p>
    <w:p w:rsidR="00A5608A" w:rsidRDefault="00A5608A" w:rsidP="00A5608A">
      <w:pPr>
        <w:widowControl w:val="0"/>
        <w:autoSpaceDE w:val="0"/>
        <w:autoSpaceDN w:val="0"/>
        <w:adjustRightInd w:val="0"/>
      </w:pPr>
    </w:p>
    <w:p w:rsidR="00A5608A" w:rsidRDefault="00A5608A" w:rsidP="00A5608A">
      <w:pPr>
        <w:widowControl w:val="0"/>
        <w:autoSpaceDE w:val="0"/>
        <w:autoSpaceDN w:val="0"/>
        <w:adjustRightInd w:val="0"/>
      </w:pPr>
      <w:r>
        <w:t>Failure to return from a leave of absence, extend the leave or voluntarily terminate employment within 5 working days after the expiration or termination date shall be considered grounds for disciplinary action</w:t>
      </w:r>
      <w:r w:rsidR="000823E0" w:rsidRPr="00287303">
        <w:t>, up to and including discharge for job abandonment in accordance with Section 420.</w:t>
      </w:r>
      <w:r w:rsidR="00AE3875">
        <w:t>430</w:t>
      </w:r>
      <w:r w:rsidR="000823E0" w:rsidRPr="00287303">
        <w:t>(f)</w:t>
      </w:r>
      <w:r w:rsidR="00AE3875">
        <w:t xml:space="preserve"> and (j)</w:t>
      </w:r>
      <w:r>
        <w:t xml:space="preserve">. </w:t>
      </w:r>
    </w:p>
    <w:p w:rsidR="000823E0" w:rsidRDefault="000823E0" w:rsidP="00A5608A">
      <w:pPr>
        <w:widowControl w:val="0"/>
        <w:autoSpaceDE w:val="0"/>
        <w:autoSpaceDN w:val="0"/>
        <w:adjustRightInd w:val="0"/>
      </w:pPr>
    </w:p>
    <w:p w:rsidR="00AE3875" w:rsidRPr="00D55B37" w:rsidRDefault="00AE387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E76DE4">
        <w:t>4278</w:t>
      </w:r>
      <w:r w:rsidRPr="00D55B37">
        <w:t xml:space="preserve">, effective </w:t>
      </w:r>
      <w:r w:rsidR="00E76DE4">
        <w:t>March 1, 2011</w:t>
      </w:r>
      <w:r w:rsidRPr="00D55B37">
        <w:t>)</w:t>
      </w:r>
    </w:p>
    <w:sectPr w:rsidR="00AE3875" w:rsidRPr="00D55B37" w:rsidSect="00A5608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5608A"/>
    <w:rsid w:val="000823E0"/>
    <w:rsid w:val="004E5E87"/>
    <w:rsid w:val="00594662"/>
    <w:rsid w:val="005C3366"/>
    <w:rsid w:val="006D0B36"/>
    <w:rsid w:val="007F38D4"/>
    <w:rsid w:val="00935A40"/>
    <w:rsid w:val="00A5608A"/>
    <w:rsid w:val="00AE3875"/>
    <w:rsid w:val="00C04ABA"/>
    <w:rsid w:val="00C22CEF"/>
    <w:rsid w:val="00CB30B7"/>
    <w:rsid w:val="00E21A5C"/>
    <w:rsid w:val="00E7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823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823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420</vt:lpstr>
    </vt:vector>
  </TitlesOfParts>
  <Company>state of illinois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420</dc:title>
  <dc:subject/>
  <dc:creator>Illinois General Assembly</dc:creator>
  <cp:keywords/>
  <dc:description/>
  <cp:lastModifiedBy>Roberts, John</cp:lastModifiedBy>
  <cp:revision>3</cp:revision>
  <dcterms:created xsi:type="dcterms:W3CDTF">2012-06-21T18:22:00Z</dcterms:created>
  <dcterms:modified xsi:type="dcterms:W3CDTF">2012-06-21T18:22:00Z</dcterms:modified>
</cp:coreProperties>
</file>