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F81" w:rsidRDefault="00C44F81" w:rsidP="00C44F8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44F81" w:rsidRDefault="00C44F81" w:rsidP="00C44F81">
      <w:pPr>
        <w:widowControl w:val="0"/>
        <w:autoSpaceDE w:val="0"/>
        <w:autoSpaceDN w:val="0"/>
        <w:adjustRightInd w:val="0"/>
      </w:pPr>
      <w:r>
        <w:rPr>
          <w:b/>
          <w:bCs/>
        </w:rPr>
        <w:t>Section 410.10  Legal Requirement</w:t>
      </w:r>
      <w:r>
        <w:t xml:space="preserve"> </w:t>
      </w:r>
    </w:p>
    <w:p w:rsidR="00C44F81" w:rsidRDefault="00C44F81" w:rsidP="00C44F81">
      <w:pPr>
        <w:widowControl w:val="0"/>
        <w:autoSpaceDE w:val="0"/>
        <w:autoSpaceDN w:val="0"/>
        <w:adjustRightInd w:val="0"/>
      </w:pPr>
    </w:p>
    <w:p w:rsidR="00C44F81" w:rsidRDefault="00C44F81" w:rsidP="00C44F81">
      <w:pPr>
        <w:widowControl w:val="0"/>
        <w:autoSpaceDE w:val="0"/>
        <w:autoSpaceDN w:val="0"/>
        <w:adjustRightInd w:val="0"/>
      </w:pPr>
      <w:r>
        <w:t xml:space="preserve">This Position Classification Plan has been prepared in accordance with the provisions of Public Act 80-13 (Secretary of State Merit Employment Code) (Ill. Rev. Stat. 1983, </w:t>
      </w:r>
      <w:proofErr w:type="spellStart"/>
      <w:r>
        <w:t>ch.</w:t>
      </w:r>
      <w:proofErr w:type="spellEnd"/>
      <w:r>
        <w:t xml:space="preserve"> 124, pars. 101 et seq.). </w:t>
      </w:r>
    </w:p>
    <w:sectPr w:rsidR="00C44F81" w:rsidSect="00C44F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4F81"/>
    <w:rsid w:val="005C3366"/>
    <w:rsid w:val="006F6E3B"/>
    <w:rsid w:val="00933D30"/>
    <w:rsid w:val="00C44F81"/>
    <w:rsid w:val="00DA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410</vt:lpstr>
    </vt:vector>
  </TitlesOfParts>
  <Company>State of Illinois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410</dc:title>
  <dc:subject/>
  <dc:creator>Illinois General Assembly</dc:creator>
  <cp:keywords/>
  <dc:description/>
  <cp:lastModifiedBy>Roberts, John</cp:lastModifiedBy>
  <cp:revision>3</cp:revision>
  <dcterms:created xsi:type="dcterms:W3CDTF">2012-06-21T18:21:00Z</dcterms:created>
  <dcterms:modified xsi:type="dcterms:W3CDTF">2012-06-21T18:21:00Z</dcterms:modified>
</cp:coreProperties>
</file>