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FA" w:rsidRDefault="000944FA" w:rsidP="000944FA">
      <w:pPr>
        <w:widowControl w:val="0"/>
        <w:autoSpaceDE w:val="0"/>
        <w:autoSpaceDN w:val="0"/>
        <w:adjustRightInd w:val="0"/>
      </w:pPr>
      <w:bookmarkStart w:id="0" w:name="_GoBack"/>
      <w:bookmarkEnd w:id="0"/>
    </w:p>
    <w:p w:rsidR="000944FA" w:rsidRDefault="000944FA" w:rsidP="000944FA">
      <w:pPr>
        <w:widowControl w:val="0"/>
        <w:autoSpaceDE w:val="0"/>
        <w:autoSpaceDN w:val="0"/>
        <w:adjustRightInd w:val="0"/>
      </w:pPr>
      <w:r>
        <w:rPr>
          <w:b/>
          <w:bCs/>
        </w:rPr>
        <w:t>Section 331.80  Waiver</w:t>
      </w:r>
      <w:r>
        <w:t xml:space="preserve"> </w:t>
      </w:r>
    </w:p>
    <w:p w:rsidR="000944FA" w:rsidRDefault="000944FA" w:rsidP="000944FA">
      <w:pPr>
        <w:widowControl w:val="0"/>
        <w:autoSpaceDE w:val="0"/>
        <w:autoSpaceDN w:val="0"/>
        <w:adjustRightInd w:val="0"/>
      </w:pPr>
    </w:p>
    <w:p w:rsidR="000944FA" w:rsidRDefault="000944FA" w:rsidP="000944FA">
      <w:pPr>
        <w:widowControl w:val="0"/>
        <w:autoSpaceDE w:val="0"/>
        <w:autoSpaceDN w:val="0"/>
        <w:adjustRightInd w:val="0"/>
      </w:pPr>
      <w:r>
        <w:t xml:space="preserve">The Director shall apprise a claimant of the amount determined by the operating agency to be appropriate for a claim if different than the amount claimed.  The employee shall be provided an opportunity to waive the amount originally claimed in favor of the amount determined appropriate or to file an amended claim prior to final disposition of the claim.  Failure to waive the amount requested or to file an amended claim within 30 days of receipt of such notice shall be cause for the Director to dismiss the claim in accordance with Section 331.45. </w:t>
      </w:r>
    </w:p>
    <w:sectPr w:rsidR="000944FA" w:rsidSect="00094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4FA"/>
    <w:rsid w:val="000944FA"/>
    <w:rsid w:val="001D6E0A"/>
    <w:rsid w:val="005C3366"/>
    <w:rsid w:val="00AD4AEB"/>
    <w:rsid w:val="00C7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