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E4F" w:rsidRDefault="001C1E4F" w:rsidP="001C1E4F">
      <w:pPr>
        <w:widowControl w:val="0"/>
        <w:autoSpaceDE w:val="0"/>
        <w:autoSpaceDN w:val="0"/>
        <w:adjustRightInd w:val="0"/>
      </w:pPr>
      <w:bookmarkStart w:id="0" w:name="_GoBack"/>
      <w:bookmarkEnd w:id="0"/>
    </w:p>
    <w:p w:rsidR="001C1E4F" w:rsidRDefault="001C1E4F" w:rsidP="001C1E4F">
      <w:pPr>
        <w:widowControl w:val="0"/>
        <w:autoSpaceDE w:val="0"/>
        <w:autoSpaceDN w:val="0"/>
        <w:adjustRightInd w:val="0"/>
      </w:pPr>
      <w:r>
        <w:rPr>
          <w:b/>
          <w:bCs/>
        </w:rPr>
        <w:t>Section 331.40  Claim Approval</w:t>
      </w:r>
      <w:r>
        <w:t xml:space="preserve"> </w:t>
      </w:r>
    </w:p>
    <w:p w:rsidR="001C1E4F" w:rsidRDefault="001C1E4F" w:rsidP="001C1E4F">
      <w:pPr>
        <w:widowControl w:val="0"/>
        <w:autoSpaceDE w:val="0"/>
        <w:autoSpaceDN w:val="0"/>
        <w:adjustRightInd w:val="0"/>
      </w:pPr>
    </w:p>
    <w:p w:rsidR="001C1E4F" w:rsidRDefault="001C1E4F" w:rsidP="001C1E4F">
      <w:pPr>
        <w:widowControl w:val="0"/>
        <w:autoSpaceDE w:val="0"/>
        <w:autoSpaceDN w:val="0"/>
        <w:adjustRightInd w:val="0"/>
      </w:pPr>
      <w:r>
        <w:t xml:space="preserve">The Director shall obtain written certification by the chief officer of the employing agency that:   the claim is valid; the amount claimed is proper and mitigated under Section 331.30 if appropriate; and the fiscal year and its lapse period for the period of back wages claimed have expired. Upon receipt of such certification, if the Attorney General filed an appearance in the proceeding concerning the wage claim settlement or judgement, the Director shall seek and obtain written certification by the Attorney General of the validity of the claim. No claim shall be paid in the absence of such certification by the Chief Officer and/or the Attorney General. </w:t>
      </w:r>
    </w:p>
    <w:p w:rsidR="001C1E4F" w:rsidRDefault="001C1E4F" w:rsidP="001C1E4F">
      <w:pPr>
        <w:widowControl w:val="0"/>
        <w:autoSpaceDE w:val="0"/>
        <w:autoSpaceDN w:val="0"/>
        <w:adjustRightInd w:val="0"/>
      </w:pPr>
    </w:p>
    <w:p w:rsidR="001C1E4F" w:rsidRDefault="001C1E4F" w:rsidP="001C1E4F">
      <w:pPr>
        <w:widowControl w:val="0"/>
        <w:autoSpaceDE w:val="0"/>
        <w:autoSpaceDN w:val="0"/>
        <w:adjustRightInd w:val="0"/>
        <w:ind w:left="1440" w:hanging="720"/>
      </w:pPr>
      <w:r>
        <w:t xml:space="preserve">(Source:  Amended at 24 Ill. Reg. 16649, effective October 27, 2000) </w:t>
      </w:r>
    </w:p>
    <w:sectPr w:rsidR="001C1E4F" w:rsidSect="001C1E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1E4F"/>
    <w:rsid w:val="001C1E4F"/>
    <w:rsid w:val="005C3366"/>
    <w:rsid w:val="007D241C"/>
    <w:rsid w:val="00A33B35"/>
    <w:rsid w:val="00D1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331</vt:lpstr>
    </vt:vector>
  </TitlesOfParts>
  <Company>State of Illinois</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331</dc:title>
  <dc:subject/>
  <dc:creator>Illinois General Assembly</dc:creator>
  <cp:keywords/>
  <dc:description/>
  <cp:lastModifiedBy>Roberts, John</cp:lastModifiedBy>
  <cp:revision>3</cp:revision>
  <dcterms:created xsi:type="dcterms:W3CDTF">2012-06-21T18:20:00Z</dcterms:created>
  <dcterms:modified xsi:type="dcterms:W3CDTF">2012-06-21T18:20:00Z</dcterms:modified>
</cp:coreProperties>
</file>