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11D" w:rsidRDefault="00FB611D" w:rsidP="00FB611D">
      <w:pPr>
        <w:widowControl w:val="0"/>
        <w:autoSpaceDE w:val="0"/>
        <w:autoSpaceDN w:val="0"/>
        <w:adjustRightInd w:val="0"/>
      </w:pPr>
      <w:bookmarkStart w:id="0" w:name="_GoBack"/>
      <w:bookmarkEnd w:id="0"/>
    </w:p>
    <w:p w:rsidR="00FB611D" w:rsidRDefault="00FB611D" w:rsidP="00FB611D">
      <w:pPr>
        <w:widowControl w:val="0"/>
        <w:autoSpaceDE w:val="0"/>
        <w:autoSpaceDN w:val="0"/>
        <w:adjustRightInd w:val="0"/>
      </w:pPr>
      <w:r>
        <w:rPr>
          <w:b/>
          <w:bCs/>
        </w:rPr>
        <w:t>Section 330.5  Computation of Overtime Days</w:t>
      </w:r>
      <w:r>
        <w:t xml:space="preserve"> </w:t>
      </w:r>
    </w:p>
    <w:p w:rsidR="00FB611D" w:rsidRDefault="00FB611D" w:rsidP="00FB611D">
      <w:pPr>
        <w:widowControl w:val="0"/>
        <w:autoSpaceDE w:val="0"/>
        <w:autoSpaceDN w:val="0"/>
        <w:adjustRightInd w:val="0"/>
      </w:pPr>
    </w:p>
    <w:p w:rsidR="00FB611D" w:rsidRDefault="00FB611D" w:rsidP="00FB611D">
      <w:pPr>
        <w:widowControl w:val="0"/>
        <w:autoSpaceDE w:val="0"/>
        <w:autoSpaceDN w:val="0"/>
        <w:adjustRightInd w:val="0"/>
      </w:pPr>
      <w:r>
        <w:t xml:space="preserve">For purpose of this Part, overtime days eligible for lump sum payment shall be computed by determining the number of days, or fractions thereof, of overtime earned by the employee during the qualifying period and subtracting any days taken or liquidated, as determined by Agency Rule, policy or labor agreement. </w:t>
      </w:r>
    </w:p>
    <w:sectPr w:rsidR="00FB611D" w:rsidSect="00FB61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11D"/>
    <w:rsid w:val="003C7690"/>
    <w:rsid w:val="005C3366"/>
    <w:rsid w:val="0082301E"/>
    <w:rsid w:val="00915952"/>
    <w:rsid w:val="00FB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