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86" w:rsidRDefault="004E7886" w:rsidP="004E7886">
      <w:pPr>
        <w:widowControl w:val="0"/>
        <w:autoSpaceDE w:val="0"/>
        <w:autoSpaceDN w:val="0"/>
        <w:adjustRightInd w:val="0"/>
      </w:pPr>
      <w:bookmarkStart w:id="0" w:name="_GoBack"/>
      <w:bookmarkEnd w:id="0"/>
    </w:p>
    <w:p w:rsidR="004E7886" w:rsidRDefault="004E7886" w:rsidP="004E7886">
      <w:pPr>
        <w:widowControl w:val="0"/>
        <w:autoSpaceDE w:val="0"/>
        <w:autoSpaceDN w:val="0"/>
        <w:adjustRightInd w:val="0"/>
      </w:pPr>
      <w:r>
        <w:rPr>
          <w:b/>
          <w:bCs/>
        </w:rPr>
        <w:t>Section 320.41  Salary and Wage Relationships</w:t>
      </w:r>
      <w:r>
        <w:t xml:space="preserve"> </w:t>
      </w:r>
    </w:p>
    <w:p w:rsidR="004E7886" w:rsidRDefault="004E7886" w:rsidP="004E7886">
      <w:pPr>
        <w:widowControl w:val="0"/>
        <w:autoSpaceDE w:val="0"/>
        <w:autoSpaceDN w:val="0"/>
        <w:adjustRightInd w:val="0"/>
      </w:pPr>
    </w:p>
    <w:p w:rsidR="004E7886" w:rsidRDefault="004E7886" w:rsidP="004E7886">
      <w:pPr>
        <w:widowControl w:val="0"/>
        <w:autoSpaceDE w:val="0"/>
        <w:autoSpaceDN w:val="0"/>
        <w:adjustRightInd w:val="0"/>
      </w:pPr>
      <w:r>
        <w:t xml:space="preserve">Salary ranges, salary rates and rates of pay for all positions and classes subject to this Position Classification Plan shall be as provided for in the Pay Plan.  Such salary and wage ranges and rates of pay shall be as determined by the Director of Central Management Services to assure proper relationship with the competitive labor market consistent with the needs of the State. </w:t>
      </w:r>
    </w:p>
    <w:sectPr w:rsidR="004E7886" w:rsidSect="004E7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886"/>
    <w:rsid w:val="004E7886"/>
    <w:rsid w:val="005C3366"/>
    <w:rsid w:val="007835F1"/>
    <w:rsid w:val="00CA684B"/>
    <w:rsid w:val="00C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