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CC" w:rsidRDefault="00F72ACC" w:rsidP="00F72A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2ACC" w:rsidRDefault="00F72ACC" w:rsidP="00F72A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303.215  Payment for Holidays</w:t>
      </w:r>
      <w:r>
        <w:t xml:space="preserve"> </w:t>
      </w:r>
    </w:p>
    <w:p w:rsidR="00F72ACC" w:rsidRDefault="00F72ACC" w:rsidP="00F72ACC">
      <w:pPr>
        <w:widowControl w:val="0"/>
        <w:autoSpaceDE w:val="0"/>
        <w:autoSpaceDN w:val="0"/>
        <w:adjustRightInd w:val="0"/>
      </w:pPr>
    </w:p>
    <w:p w:rsidR="00F72ACC" w:rsidRDefault="00F72ACC" w:rsidP="00F72ACC">
      <w:pPr>
        <w:widowControl w:val="0"/>
        <w:autoSpaceDE w:val="0"/>
        <w:autoSpaceDN w:val="0"/>
        <w:adjustRightInd w:val="0"/>
      </w:pPr>
      <w:r>
        <w:t xml:space="preserve">Where employees are scheduled and required to work on a holiday, equivalent time off will be granted within the following twelve month period at a time convenient to the employee and consistent with the agency's operating needs. </w:t>
      </w:r>
    </w:p>
    <w:sectPr w:rsidR="00F72ACC" w:rsidSect="00F72A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ACC"/>
    <w:rsid w:val="00260A7B"/>
    <w:rsid w:val="0030769B"/>
    <w:rsid w:val="005C3366"/>
    <w:rsid w:val="00A447FC"/>
    <w:rsid w:val="00F7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